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9F" w:rsidRPr="00213B9F" w:rsidRDefault="00213B9F" w:rsidP="00213B9F">
      <w:pPr>
        <w:pStyle w:val="Ttulo3"/>
        <w:spacing w:before="0" w:beforeAutospacing="0" w:after="0" w:afterAutospacing="0"/>
        <w:jc w:val="center"/>
        <w:rPr>
          <w:color w:val="000000" w:themeColor="text1"/>
          <w:sz w:val="24"/>
          <w:szCs w:val="24"/>
        </w:rPr>
      </w:pPr>
      <w:r w:rsidRPr="00213B9F">
        <w:rPr>
          <w:color w:val="000000" w:themeColor="text1"/>
          <w:sz w:val="24"/>
          <w:szCs w:val="24"/>
        </w:rPr>
        <w:t>LA VIDA DE LA NATURALEZA</w:t>
      </w:r>
      <w:r w:rsidRPr="00213B9F">
        <w:rPr>
          <w:rStyle w:val="apple-converted-space"/>
          <w:color w:val="000000" w:themeColor="text1"/>
          <w:sz w:val="24"/>
          <w:szCs w:val="24"/>
        </w:rPr>
        <w:t> </w:t>
      </w:r>
      <w:r w:rsidRPr="00213B9F">
        <w:rPr>
          <w:color w:val="000000" w:themeColor="text1"/>
          <w:sz w:val="24"/>
          <w:szCs w:val="24"/>
        </w:rPr>
        <w:br/>
        <w:t>EN PERSPECTIVA BIBLICA</w:t>
      </w:r>
    </w:p>
    <w:p w:rsidR="00213B9F" w:rsidRPr="00213B9F" w:rsidRDefault="00213B9F" w:rsidP="00213B9F">
      <w:pPr>
        <w:pStyle w:val="NormalWeb"/>
        <w:spacing w:before="0" w:beforeAutospacing="0" w:after="0" w:afterAutospacing="0"/>
        <w:jc w:val="center"/>
        <w:rPr>
          <w:color w:val="000000" w:themeColor="text1"/>
        </w:rPr>
      </w:pPr>
      <w:r w:rsidRPr="00213B9F">
        <w:rPr>
          <w:color w:val="000000" w:themeColor="text1"/>
        </w:rPr>
        <w:t>Apuntes para una lectura ecológica de la Biblia</w:t>
      </w:r>
    </w:p>
    <w:p w:rsidR="00213B9F" w:rsidRPr="00213B9F" w:rsidRDefault="00213B9F" w:rsidP="00213B9F">
      <w:pPr>
        <w:pStyle w:val="estilo21"/>
        <w:spacing w:before="0" w:beforeAutospacing="0" w:after="0" w:afterAutospacing="0"/>
        <w:jc w:val="both"/>
        <w:rPr>
          <w:rStyle w:val="nfase"/>
          <w:b/>
          <w:bCs/>
          <w:color w:val="000000" w:themeColor="text1"/>
        </w:rPr>
      </w:pPr>
    </w:p>
    <w:p w:rsidR="00213B9F" w:rsidRDefault="00213B9F" w:rsidP="00213B9F">
      <w:pPr>
        <w:pStyle w:val="estilo21"/>
        <w:spacing w:before="0" w:beforeAutospacing="0" w:after="0" w:afterAutospacing="0"/>
        <w:jc w:val="right"/>
        <w:rPr>
          <w:rStyle w:val="nfase"/>
          <w:b/>
          <w:bCs/>
          <w:color w:val="000000" w:themeColor="text1"/>
        </w:rPr>
      </w:pPr>
      <w:r w:rsidRPr="00213B9F">
        <w:rPr>
          <w:rStyle w:val="nfase"/>
          <w:b/>
          <w:bCs/>
          <w:color w:val="000000" w:themeColor="text1"/>
        </w:rPr>
        <w:t>José Severino Croatto</w:t>
      </w:r>
    </w:p>
    <w:p w:rsidR="00213B9F" w:rsidRDefault="00213B9F" w:rsidP="00213B9F">
      <w:pPr>
        <w:pStyle w:val="estilo21"/>
        <w:spacing w:before="0" w:beforeAutospacing="0" w:after="0" w:afterAutospacing="0"/>
        <w:jc w:val="right"/>
        <w:rPr>
          <w:rStyle w:val="nfase"/>
          <w:b/>
          <w:bCs/>
          <w:color w:val="000000" w:themeColor="text1"/>
        </w:rPr>
      </w:pPr>
      <w:r>
        <w:rPr>
          <w:rStyle w:val="nfase"/>
          <w:b/>
          <w:bCs/>
          <w:color w:val="000000" w:themeColor="text1"/>
        </w:rPr>
        <w:t>Argentina</w:t>
      </w:r>
      <w:bookmarkStart w:id="0" w:name="_GoBack"/>
      <w:bookmarkEnd w:id="0"/>
    </w:p>
    <w:p w:rsidR="00703177" w:rsidRPr="00213B9F" w:rsidRDefault="00703177" w:rsidP="00213B9F">
      <w:pPr>
        <w:pStyle w:val="estilo21"/>
        <w:spacing w:before="0" w:beforeAutospacing="0" w:after="0" w:afterAutospacing="0"/>
        <w:jc w:val="right"/>
        <w:rPr>
          <w:b/>
          <w:bCs/>
          <w:color w:val="000000" w:themeColor="text1"/>
        </w:rPr>
      </w:pPr>
      <w:r>
        <w:rPr>
          <w:rStyle w:val="nfase"/>
          <w:b/>
          <w:bCs/>
          <w:color w:val="000000" w:themeColor="text1"/>
        </w:rPr>
        <w:t>Ribla, nº 21</w:t>
      </w:r>
    </w:p>
    <w:p w:rsidR="00213B9F" w:rsidRPr="00213B9F" w:rsidRDefault="00213B9F" w:rsidP="00213B9F">
      <w:pPr>
        <w:pStyle w:val="NormalWeb"/>
        <w:spacing w:before="0" w:beforeAutospacing="0" w:after="0" w:afterAutospacing="0"/>
        <w:jc w:val="both"/>
        <w:rPr>
          <w:color w:val="000000" w:themeColor="text1"/>
        </w:rPr>
      </w:pPr>
      <w:r w:rsidRPr="00213B9F">
        <w:rPr>
          <w:rStyle w:val="nfase"/>
          <w:color w:val="000000" w:themeColor="text1"/>
        </w:rPr>
        <w:t> </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Se puede</w:t>
      </w:r>
      <w:r w:rsidRPr="00213B9F">
        <w:rPr>
          <w:rStyle w:val="apple-converted-space"/>
          <w:color w:val="000000" w:themeColor="text1"/>
        </w:rPr>
        <w:t> </w:t>
      </w:r>
      <w:r w:rsidRPr="00213B9F">
        <w:rPr>
          <w:rStyle w:val="nfase"/>
          <w:color w:val="000000" w:themeColor="text1"/>
        </w:rPr>
        <w:t>suponer</w:t>
      </w:r>
      <w:r w:rsidRPr="00213B9F">
        <w:rPr>
          <w:rStyle w:val="apple-converted-space"/>
          <w:color w:val="000000" w:themeColor="text1"/>
        </w:rPr>
        <w:t> </w:t>
      </w:r>
      <w:r w:rsidRPr="00213B9F">
        <w:rPr>
          <w:color w:val="000000" w:themeColor="text1"/>
        </w:rPr>
        <w:t>cuánto desastre ocasionaban las campañas militares sobre los territorios invadidos, sea de Israel y Judá, o de cualquier otro país. En general se piensa en los efectos políticos —en términos de ocupación del trono y cambio de gobierno— o económicos, como son el botín de guerra y las personas llevadas cautivas con el fin de ser usadas para el trabajo forzado. Los graves tributos impuestos sobre los vencidos se cuentan también entre aquellos resultados económicos de las guerras entre estados o ciudades-estado.</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br/>
        <w:t>Sin embargo no suele prestarse mucha atención a los efectos</w:t>
      </w:r>
      <w:r w:rsidRPr="00213B9F">
        <w:rPr>
          <w:rStyle w:val="apple-converted-space"/>
          <w:color w:val="000000" w:themeColor="text1"/>
        </w:rPr>
        <w:t> </w:t>
      </w:r>
      <w:r w:rsidRPr="00213B9F">
        <w:rPr>
          <w:rStyle w:val="nfase"/>
          <w:color w:val="000000" w:themeColor="text1"/>
        </w:rPr>
        <w:t>ecológicos</w:t>
      </w:r>
      <w:r w:rsidRPr="00213B9F">
        <w:rPr>
          <w:rStyle w:val="apple-converted-space"/>
          <w:color w:val="000000" w:themeColor="text1"/>
        </w:rPr>
        <w:t> </w:t>
      </w:r>
      <w:r w:rsidRPr="00213B9F">
        <w:rPr>
          <w:color w:val="000000" w:themeColor="text1"/>
        </w:rPr>
        <w:t>de las acciones militares, en especial de las campañas originadas en centros de poder lejanos. La razón está en que en estos casos los ejércitos debían ser alimentados por lo producido en los territorios de tránsito o en los que iban ocupando. Se sabe que los egipcios —y la táctica debió ser general— acostumbraban organizar sus campañas militares en Canaán al inicio de las cosechas, para asegurar</w:t>
      </w:r>
      <w:r w:rsidRPr="00213B9F">
        <w:rPr>
          <w:rStyle w:val="apple-converted-space"/>
          <w:color w:val="000000" w:themeColor="text1"/>
        </w:rPr>
        <w:t> </w:t>
      </w:r>
      <w:r w:rsidRPr="00213B9F">
        <w:rPr>
          <w:rStyle w:val="nfase"/>
          <w:color w:val="000000" w:themeColor="text1"/>
        </w:rPr>
        <w:t>in situ</w:t>
      </w:r>
      <w:r w:rsidRPr="00213B9F">
        <w:rPr>
          <w:rStyle w:val="apple-converted-space"/>
          <w:color w:val="000000" w:themeColor="text1"/>
        </w:rPr>
        <w:t> </w:t>
      </w:r>
      <w:r w:rsidRPr="00213B9F">
        <w:rPr>
          <w:color w:val="000000" w:themeColor="text1"/>
        </w:rPr>
        <w:t>la alimentación de los soldados, y poder llevarse el resto. Además de esto, los ejércitos cumplían la misión de</w:t>
      </w:r>
      <w:r w:rsidRPr="00213B9F">
        <w:rPr>
          <w:rStyle w:val="apple-converted-space"/>
          <w:color w:val="000000" w:themeColor="text1"/>
        </w:rPr>
        <w:t> </w:t>
      </w:r>
      <w:r w:rsidRPr="00213B9F">
        <w:rPr>
          <w:rStyle w:val="nfase"/>
          <w:color w:val="000000" w:themeColor="text1"/>
        </w:rPr>
        <w:t>destruir</w:t>
      </w:r>
      <w:r w:rsidRPr="00213B9F">
        <w:rPr>
          <w:rStyle w:val="apple-converted-space"/>
          <w:color w:val="000000" w:themeColor="text1"/>
        </w:rPr>
        <w:t> </w:t>
      </w:r>
      <w:r w:rsidRPr="00213B9F">
        <w:rPr>
          <w:color w:val="000000" w:themeColor="text1"/>
        </w:rPr>
        <w:t xml:space="preserve">todo lo perteneciente al enemigo, y lo </w:t>
      </w:r>
      <w:proofErr w:type="gramStart"/>
      <w:r w:rsidRPr="00213B9F">
        <w:rPr>
          <w:color w:val="000000" w:themeColor="text1"/>
        </w:rPr>
        <w:t>más característico</w:t>
      </w:r>
      <w:proofErr w:type="gramEnd"/>
      <w:r w:rsidRPr="00213B9F">
        <w:rPr>
          <w:color w:val="000000" w:themeColor="text1"/>
        </w:rPr>
        <w:t xml:space="preserve"> eran las casas y los sembradíos. En Jc. 15, 1-8 tenemos el relato, folclórico en cuanto al método pero real en cuanto a la práctica, en que Sansón prende fuego a las cosechas de los filisteos; la distinción entre las gavillas y el trigo todavía en pie (v. 5b), nos da una información muy elocuente acerca de los efectos de tales actos.</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1. Los perjuicios ecológicos</w:t>
      </w:r>
      <w:r w:rsidRPr="00213B9F">
        <w:rPr>
          <w:rStyle w:val="apple-converted-space"/>
          <w:b/>
          <w:color w:val="000000" w:themeColor="text1"/>
        </w:rPr>
        <w:t> </w:t>
      </w:r>
      <w:r w:rsidRPr="00213B9F">
        <w:rPr>
          <w:b/>
          <w:color w:val="000000" w:themeColor="text1"/>
        </w:rPr>
        <w:t>causados por las invasiones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La Biblia no ha omitido registrar los desastres ecológicos producidos por las prácticas imperialistas, concretamente de los asirios y de los babilonios, los dos poderes extranjeros que más influyeron en la vida de Israel y que coinciden con la época monárquica. Hay que recordar que el Nuevo Imperio asirio (c. 930-612), el </w:t>
      </w:r>
      <w:proofErr w:type="gramStart"/>
      <w:r w:rsidRPr="00213B9F">
        <w:rPr>
          <w:color w:val="000000" w:themeColor="text1"/>
        </w:rPr>
        <w:t>más feroz</w:t>
      </w:r>
      <w:proofErr w:type="gramEnd"/>
      <w:r w:rsidRPr="00213B9F">
        <w:rPr>
          <w:color w:val="000000" w:themeColor="text1"/>
        </w:rPr>
        <w:t xml:space="preserve"> y desalmado, cubre casi todo el período monárquico de Israel, desde las postrimerías de Salomón hasta los albores del exilio.</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Ahora bien, el libro de Isaías ha recogido la experiencia del sufrimiento por la destrucción de la naturaleza, causada por la violencia imperialista. Lo ha hecho de </w:t>
      </w:r>
      <w:proofErr w:type="gramStart"/>
      <w:r w:rsidRPr="00213B9F">
        <w:rPr>
          <w:color w:val="000000" w:themeColor="text1"/>
        </w:rPr>
        <w:t>dos fo</w:t>
      </w:r>
      <w:r>
        <w:rPr>
          <w:color w:val="000000" w:themeColor="text1"/>
        </w:rPr>
        <w:t>rmas</w:t>
      </w:r>
      <w:proofErr w:type="gramEnd"/>
      <w:r>
        <w:rPr>
          <w:color w:val="000000" w:themeColor="text1"/>
        </w:rPr>
        <w:t>, que vale la pena exponer.</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1. En forma</w:t>
      </w:r>
      <w:r w:rsidRPr="00213B9F">
        <w:rPr>
          <w:rStyle w:val="apple-converted-space"/>
          <w:color w:val="000000" w:themeColor="text1"/>
        </w:rPr>
        <w:t> </w:t>
      </w:r>
      <w:r w:rsidRPr="00213B9F">
        <w:rPr>
          <w:rStyle w:val="nfase"/>
          <w:color w:val="000000" w:themeColor="text1"/>
        </w:rPr>
        <w:t>negativa,</w:t>
      </w:r>
      <w:r w:rsidRPr="00213B9F">
        <w:rPr>
          <w:rStyle w:val="apple-converted-space"/>
          <w:color w:val="000000" w:themeColor="text1"/>
        </w:rPr>
        <w:t> </w:t>
      </w:r>
      <w:r w:rsidRPr="00213B9F">
        <w:rPr>
          <w:color w:val="000000" w:themeColor="text1"/>
        </w:rPr>
        <w:t>se señalan los resultados de la</w:t>
      </w:r>
      <w:r>
        <w:rPr>
          <w:color w:val="000000" w:themeColor="text1"/>
        </w:rPr>
        <w:t>s conquistas militares asirias: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Porque dijo: “con el poder de mi mano lo hice, y con mi sabiduría, porque soy inteligente, he borrado las fronteras de los pueblos,</w:t>
      </w:r>
      <w:r w:rsidRPr="00213B9F">
        <w:rPr>
          <w:rStyle w:val="apple-converted-space"/>
          <w:color w:val="000000" w:themeColor="text1"/>
        </w:rPr>
        <w:t> </w:t>
      </w:r>
      <w:r w:rsidRPr="00213B9F">
        <w:rPr>
          <w:rStyle w:val="nfase"/>
          <w:color w:val="000000" w:themeColor="text1"/>
        </w:rPr>
        <w:t>sus almacenes he saqueado,</w:t>
      </w:r>
      <w:r w:rsidRPr="00213B9F">
        <w:rPr>
          <w:rStyle w:val="apple-converted-space"/>
          <w:color w:val="000000" w:themeColor="text1"/>
        </w:rPr>
        <w:t> </w:t>
      </w:r>
      <w:r w:rsidRPr="00213B9F">
        <w:rPr>
          <w:color w:val="000000" w:themeColor="text1"/>
        </w:rPr>
        <w:t>y he batido como un fuerte a sus habitantes. Como un nido ha alcanzado mi mano</w:t>
      </w:r>
      <w:r w:rsidRPr="00213B9F">
        <w:rPr>
          <w:rStyle w:val="apple-converted-space"/>
          <w:color w:val="000000" w:themeColor="text1"/>
        </w:rPr>
        <w:t> </w:t>
      </w:r>
      <w:r w:rsidRPr="00213B9F">
        <w:rPr>
          <w:rStyle w:val="nfase"/>
          <w:color w:val="000000" w:themeColor="text1"/>
        </w:rPr>
        <w:t>la riqueza de los pueblos,</w:t>
      </w:r>
      <w:r w:rsidRPr="00213B9F">
        <w:rPr>
          <w:rStyle w:val="apple-converted-space"/>
          <w:color w:val="000000" w:themeColor="text1"/>
        </w:rPr>
        <w:t> </w:t>
      </w:r>
      <w:r w:rsidRPr="00213B9F">
        <w:rPr>
          <w:color w:val="000000" w:themeColor="text1"/>
        </w:rPr>
        <w:t>y como se recogen huevos abandonados, he recogido yo toda la tierra, y no hubo quien aleteara, ni abriera el pi</w:t>
      </w:r>
      <w:r w:rsidR="0038147D">
        <w:rPr>
          <w:color w:val="000000" w:themeColor="text1"/>
        </w:rPr>
        <w:t>co ni piara” (Is. 10, 13-14)</w:t>
      </w:r>
      <w:r w:rsidR="0038147D">
        <w:rPr>
          <w:rStyle w:val="Refdenotaderodap"/>
          <w:color w:val="000000" w:themeColor="text1"/>
        </w:rPr>
        <w:footnoteReference w:id="1"/>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Las frases con énfasis expresan los resultados económicos de las conquistas asirias. Este texto parecería no hablar propiamente de la devastación de la naturaleza sino de la expropiación de los bienes de consumo producidos en los territorios ocupados (nótese el doble “pue-blos”, en plural). Pero era una práctica conocida —que después refrendaremos con textos mesopotamios— el talar bosques para satisfacer las ansias de lujo de los reyes (en Mesopotamia no había árboles de gran porte y calidad como para la construcción). La “riqueza de los pueblos” puede incluir estos bienes natu</w:t>
      </w:r>
      <w:r>
        <w:rPr>
          <w:color w:val="000000" w:themeColor="text1"/>
        </w:rPr>
        <w:t xml:space="preserve">rales, como lo deja entrever el </w:t>
      </w:r>
      <w:r w:rsidRPr="00213B9F">
        <w:rPr>
          <w:color w:val="000000" w:themeColor="text1"/>
        </w:rPr>
        <w:t>text</w:t>
      </w:r>
      <w:r>
        <w:rPr>
          <w:color w:val="000000" w:themeColor="text1"/>
        </w:rPr>
        <w:t>o de Is. 14 que se citará en 2.</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Antes de ir a este pasaje, es imprescindible aludir al texto del profeta Joel. Ningún texto bíblico, probablemente, es tan explícito sobre las consecuencias devastadoras, a nivel ecológico, de las campañas militares. Conviene empezar con una nota hermenéutica. Es clásico interpretar la referencia a las langostas (1, 4; 2, 25) como una experiencia</w:t>
      </w:r>
      <w:r w:rsidRPr="00213B9F">
        <w:rPr>
          <w:rStyle w:val="apple-converted-space"/>
          <w:i/>
          <w:iCs/>
          <w:color w:val="000000" w:themeColor="text1"/>
        </w:rPr>
        <w:t> </w:t>
      </w:r>
      <w:r w:rsidRPr="00213B9F">
        <w:rPr>
          <w:rStyle w:val="nfase"/>
          <w:color w:val="000000" w:themeColor="text1"/>
        </w:rPr>
        <w:t>real</w:t>
      </w:r>
      <w:r w:rsidRPr="00213B9F">
        <w:rPr>
          <w:rStyle w:val="apple-converted-space"/>
          <w:color w:val="000000" w:themeColor="text1"/>
        </w:rPr>
        <w:t> </w:t>
      </w:r>
      <w:r w:rsidRPr="00213B9F">
        <w:rPr>
          <w:color w:val="000000" w:themeColor="text1"/>
        </w:rPr>
        <w:t>de esta plaga que luego</w:t>
      </w:r>
      <w:r w:rsidRPr="00213B9F">
        <w:rPr>
          <w:rStyle w:val="apple-converted-space"/>
          <w:color w:val="000000" w:themeColor="text1"/>
        </w:rPr>
        <w:t> </w:t>
      </w:r>
      <w:r w:rsidRPr="00213B9F">
        <w:rPr>
          <w:rStyle w:val="nfase"/>
          <w:color w:val="000000" w:themeColor="text1"/>
        </w:rPr>
        <w:t>es comparada</w:t>
      </w:r>
      <w:r w:rsidRPr="00213B9F">
        <w:rPr>
          <w:rStyle w:val="apple-converted-space"/>
          <w:color w:val="000000" w:themeColor="text1"/>
        </w:rPr>
        <w:t> </w:t>
      </w:r>
      <w:r w:rsidRPr="00213B9F">
        <w:rPr>
          <w:color w:val="000000" w:themeColor="text1"/>
        </w:rPr>
        <w:t>con un ejército. Las langostas serían entonces la realidad de un castigo, y el ejército la imagen que sirve de comparación.</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No obstante, una buena crítica</w:t>
      </w:r>
      <w:r w:rsidRPr="00213B9F">
        <w:rPr>
          <w:rStyle w:val="apple-converted-space"/>
          <w:color w:val="000000" w:themeColor="text1"/>
        </w:rPr>
        <w:t> </w:t>
      </w:r>
      <w:r w:rsidRPr="00213B9F">
        <w:rPr>
          <w:rStyle w:val="nfase"/>
          <w:color w:val="000000" w:themeColor="text1"/>
        </w:rPr>
        <w:t>del texto</w:t>
      </w:r>
      <w:r w:rsidRPr="00213B9F">
        <w:rPr>
          <w:rStyle w:val="apple-converted-space"/>
          <w:color w:val="000000" w:themeColor="text1"/>
        </w:rPr>
        <w:t> </w:t>
      </w:r>
      <w:r w:rsidRPr="00213B9F">
        <w:rPr>
          <w:color w:val="000000" w:themeColor="text1"/>
        </w:rPr>
        <w:t>desde el lugar de los oprimidos destaca de inmediato que es al revés. El texto está hablando de los efectos devastadores</w:t>
      </w:r>
      <w:r w:rsidRPr="00213B9F">
        <w:rPr>
          <w:rStyle w:val="apple-converted-space"/>
          <w:color w:val="000000" w:themeColor="text1"/>
        </w:rPr>
        <w:t> </w:t>
      </w:r>
      <w:r w:rsidRPr="00213B9F">
        <w:rPr>
          <w:rStyle w:val="nfase"/>
          <w:color w:val="000000" w:themeColor="text1"/>
        </w:rPr>
        <w:t>de las campañas militares</w:t>
      </w:r>
      <w:r w:rsidRPr="00213B9F">
        <w:rPr>
          <w:rStyle w:val="apple-converted-space"/>
          <w:color w:val="000000" w:themeColor="text1"/>
        </w:rPr>
        <w:t> </w:t>
      </w:r>
      <w:r w:rsidRPr="00213B9F">
        <w:rPr>
          <w:color w:val="000000" w:themeColor="text1"/>
        </w:rPr>
        <w:t>sobre la tierra de Judá, con la destrucción total de la economía (se describen sus resultados en todos los órdenes: 1, 6.10-12.17).</w:t>
      </w:r>
      <w:r w:rsidRPr="00213B9F">
        <w:rPr>
          <w:rStyle w:val="apple-converted-space"/>
          <w:color w:val="000000" w:themeColor="text1"/>
        </w:rPr>
        <w:t> </w:t>
      </w:r>
      <w:r w:rsidRPr="00213B9F">
        <w:rPr>
          <w:rStyle w:val="nfase"/>
          <w:color w:val="000000" w:themeColor="text1"/>
        </w:rPr>
        <w:t>Esa realidad</w:t>
      </w:r>
      <w:r w:rsidRPr="00213B9F">
        <w:rPr>
          <w:rStyle w:val="apple-converted-space"/>
          <w:color w:val="000000" w:themeColor="text1"/>
        </w:rPr>
        <w:t> </w:t>
      </w:r>
      <w:r w:rsidRPr="00213B9F">
        <w:rPr>
          <w:color w:val="000000" w:themeColor="text1"/>
        </w:rPr>
        <w:t>es la que es representada metafóricamente con la imagen de las langostas. Sin duda que esta plaga debe ser conocida y experimentada por los destinatarios del texto. Por eso es usada y tiene una especial fuerza retórica. Pero</w:t>
      </w:r>
      <w:r w:rsidRPr="00213B9F">
        <w:rPr>
          <w:rStyle w:val="apple-converted-space"/>
          <w:color w:val="000000" w:themeColor="text1"/>
        </w:rPr>
        <w:t> </w:t>
      </w:r>
      <w:r w:rsidRPr="00213B9F">
        <w:rPr>
          <w:rStyle w:val="nfase"/>
          <w:color w:val="000000" w:themeColor="text1"/>
        </w:rPr>
        <w:t>el tema</w:t>
      </w:r>
      <w:r w:rsidRPr="00213B9F">
        <w:rPr>
          <w:rStyle w:val="apple-converted-space"/>
          <w:color w:val="000000" w:themeColor="text1"/>
        </w:rPr>
        <w:t> </w:t>
      </w:r>
      <w:r w:rsidRPr="00213B9F">
        <w:rPr>
          <w:color w:val="000000" w:themeColor="text1"/>
        </w:rPr>
        <w:t>es la invasión m</w:t>
      </w:r>
      <w:r>
        <w:rPr>
          <w:color w:val="000000" w:themeColor="text1"/>
        </w:rPr>
        <w:t>ilitar de ejércitos e</w:t>
      </w:r>
      <w:r w:rsidR="0038147D">
        <w:rPr>
          <w:color w:val="000000" w:themeColor="text1"/>
        </w:rPr>
        <w:t>nemigos</w:t>
      </w:r>
      <w:r w:rsidR="0038147D">
        <w:rPr>
          <w:rStyle w:val="Refdenotaderodap"/>
          <w:color w:val="000000" w:themeColor="text1"/>
        </w:rPr>
        <w:footnoteReference w:id="2"/>
      </w:r>
      <w:r>
        <w:rPr>
          <w:color w:val="000000" w:themeColor="text1"/>
        </w:rPr>
        <w:t xml:space="preserve">. </w:t>
      </w:r>
      <w:r w:rsidRPr="00213B9F">
        <w:rPr>
          <w:color w:val="000000" w:themeColor="text1"/>
        </w:rPr>
        <w:t>Desde luego la</w:t>
      </w:r>
      <w:r w:rsidRPr="00213B9F">
        <w:rPr>
          <w:rStyle w:val="apple-converted-space"/>
          <w:color w:val="000000" w:themeColor="text1"/>
        </w:rPr>
        <w:t> </w:t>
      </w:r>
      <w:r w:rsidRPr="00213B9F">
        <w:rPr>
          <w:rStyle w:val="nfase"/>
          <w:color w:val="000000" w:themeColor="text1"/>
        </w:rPr>
        <w:t>metáfora</w:t>
      </w:r>
      <w:r w:rsidRPr="00213B9F">
        <w:rPr>
          <w:rStyle w:val="apple-converted-space"/>
          <w:color w:val="000000" w:themeColor="text1"/>
        </w:rPr>
        <w:t> </w:t>
      </w:r>
      <w:r w:rsidRPr="00213B9F">
        <w:rPr>
          <w:color w:val="000000" w:themeColor="text1"/>
        </w:rPr>
        <w:t>de las langostas es oportuna, sin embargo se está hablando de un país/nación qu</w:t>
      </w:r>
      <w:r>
        <w:rPr>
          <w:color w:val="000000" w:themeColor="text1"/>
        </w:rPr>
        <w:t>e invade el territorio de Judá:</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Porque una nación</w:t>
      </w:r>
      <w:r w:rsidRPr="00213B9F">
        <w:rPr>
          <w:rStyle w:val="apple-converted-space"/>
          <w:color w:val="000000" w:themeColor="text1"/>
        </w:rPr>
        <w:t> </w:t>
      </w:r>
      <w:r w:rsidRPr="00213B9F">
        <w:rPr>
          <w:rStyle w:val="nfase"/>
          <w:color w:val="000000" w:themeColor="text1"/>
        </w:rPr>
        <w:t>(gôy)</w:t>
      </w:r>
      <w:r w:rsidRPr="00213B9F">
        <w:rPr>
          <w:rStyle w:val="apple-converted-space"/>
          <w:color w:val="000000" w:themeColor="text1"/>
        </w:rPr>
        <w:t> </w:t>
      </w:r>
      <w:r w:rsidRPr="00213B9F">
        <w:rPr>
          <w:color w:val="000000" w:themeColor="text1"/>
        </w:rPr>
        <w:t>ha subido contra</w:t>
      </w:r>
      <w:r w:rsidRPr="00213B9F">
        <w:rPr>
          <w:rStyle w:val="apple-converted-space"/>
          <w:color w:val="000000" w:themeColor="text1"/>
        </w:rPr>
        <w:t> </w:t>
      </w:r>
      <w:r w:rsidRPr="00213B9F">
        <w:rPr>
          <w:rStyle w:val="nfase"/>
          <w:color w:val="000000" w:themeColor="text1"/>
        </w:rPr>
        <w:t>mi</w:t>
      </w:r>
      <w:r w:rsidRPr="00213B9F">
        <w:rPr>
          <w:rStyle w:val="apple-converted-space"/>
          <w:color w:val="000000" w:themeColor="text1"/>
        </w:rPr>
        <w:t> </w:t>
      </w:r>
      <w:r w:rsidRPr="00213B9F">
        <w:rPr>
          <w:color w:val="000000" w:themeColor="text1"/>
        </w:rPr>
        <w:t>tierra, poderosa e innumerable; sus dientes son dientes de</w:t>
      </w:r>
      <w:r>
        <w:rPr>
          <w:color w:val="000000" w:themeColor="text1"/>
        </w:rPr>
        <w:t xml:space="preserve"> león; y tiene muelas de leona.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Puso</w:t>
      </w:r>
      <w:r w:rsidRPr="00213B9F">
        <w:rPr>
          <w:rStyle w:val="apple-converted-space"/>
          <w:color w:val="000000" w:themeColor="text1"/>
        </w:rPr>
        <w:t> </w:t>
      </w:r>
      <w:r w:rsidRPr="00213B9F">
        <w:rPr>
          <w:rStyle w:val="nfase"/>
          <w:color w:val="000000" w:themeColor="text1"/>
        </w:rPr>
        <w:t>mi</w:t>
      </w:r>
      <w:r w:rsidRPr="00213B9F">
        <w:rPr>
          <w:rStyle w:val="apple-converted-space"/>
          <w:color w:val="000000" w:themeColor="text1"/>
        </w:rPr>
        <w:t> </w:t>
      </w:r>
      <w:r w:rsidRPr="00213B9F">
        <w:rPr>
          <w:color w:val="000000" w:themeColor="text1"/>
        </w:rPr>
        <w:t>viña en desolación, y</w:t>
      </w:r>
      <w:r w:rsidRPr="00213B9F">
        <w:rPr>
          <w:rStyle w:val="apple-converted-space"/>
          <w:color w:val="000000" w:themeColor="text1"/>
        </w:rPr>
        <w:t> </w:t>
      </w:r>
      <w:r w:rsidRPr="00213B9F">
        <w:rPr>
          <w:rStyle w:val="nfase"/>
          <w:color w:val="000000" w:themeColor="text1"/>
        </w:rPr>
        <w:t>mi</w:t>
      </w:r>
      <w:r w:rsidRPr="00213B9F">
        <w:rPr>
          <w:rStyle w:val="apple-converted-space"/>
          <w:color w:val="000000" w:themeColor="text1"/>
        </w:rPr>
        <w:t> </w:t>
      </w:r>
      <w:r w:rsidRPr="00213B9F">
        <w:rPr>
          <w:color w:val="000000" w:themeColor="text1"/>
        </w:rPr>
        <w:t>higuera en trizas; las ha pelado del todo y derriba</w:t>
      </w:r>
      <w:r>
        <w:rPr>
          <w:color w:val="000000" w:themeColor="text1"/>
        </w:rPr>
        <w:t>do; sus ramas quedaron blancas.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 sola comparación de un ejército con una manga de langostas, y viceversa, muestra cuán semejantes son en sus efectos devastadores de la economía de un país, por destr</w:t>
      </w:r>
      <w:r>
        <w:rPr>
          <w:color w:val="000000" w:themeColor="text1"/>
        </w:rPr>
        <w:t>uir las bases de su producción.</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2. En forma</w:t>
      </w:r>
      <w:r w:rsidRPr="00213B9F">
        <w:rPr>
          <w:rStyle w:val="apple-converted-space"/>
          <w:color w:val="000000" w:themeColor="text1"/>
        </w:rPr>
        <w:t> </w:t>
      </w:r>
      <w:r w:rsidRPr="00213B9F">
        <w:rPr>
          <w:rStyle w:val="nfase"/>
          <w:color w:val="000000" w:themeColor="text1"/>
        </w:rPr>
        <w:t>positiva,</w:t>
      </w:r>
      <w:r w:rsidRPr="00213B9F">
        <w:rPr>
          <w:rStyle w:val="apple-converted-space"/>
          <w:color w:val="000000" w:themeColor="text1"/>
        </w:rPr>
        <w:t> </w:t>
      </w:r>
      <w:r w:rsidR="0038147D">
        <w:rPr>
          <w:color w:val="000000" w:themeColor="text1"/>
        </w:rPr>
        <w:t>cuando el profeta “Isaías”</w:t>
      </w:r>
      <w:r w:rsidR="0038147D">
        <w:rPr>
          <w:rStyle w:val="Refdenotaderodap"/>
          <w:color w:val="000000" w:themeColor="text1"/>
        </w:rPr>
        <w:footnoteReference w:id="3"/>
      </w:r>
      <w:r w:rsidR="0038147D">
        <w:rPr>
          <w:color w:val="000000" w:themeColor="text1"/>
        </w:rPr>
        <w:t xml:space="preserve"> </w:t>
      </w:r>
      <w:r w:rsidRPr="00213B9F">
        <w:rPr>
          <w:color w:val="000000" w:themeColor="text1"/>
        </w:rPr>
        <w:t>festeja (poniendo sus emociones en boca de otros personajes) la caída del tirano extranjero que asolaba la región. Este es el rey de Babilonia, pero el texto es redaccionalmente tardío y puede referirse al de Persia o a cualquier imperio hasta nuestros días. Se celebra su “caída” (porque se había endiosado y creído estar “por encima de las estrellas de Dios”, v. 13a) en el lengu</w:t>
      </w:r>
      <w:r>
        <w:rPr>
          <w:color w:val="000000" w:themeColor="text1"/>
        </w:rPr>
        <w:t>aje de una lamentación irónica: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lastRenderedPageBreak/>
        <w:t>¡Cómo ha caído el tirano, cómo ha</w:t>
      </w:r>
      <w:r>
        <w:rPr>
          <w:color w:val="000000" w:themeColor="text1"/>
        </w:rPr>
        <w:t xml:space="preserve"> cesado su arrogancia! (</w:t>
      </w:r>
      <w:proofErr w:type="gramStart"/>
      <w:r>
        <w:rPr>
          <w:color w:val="000000" w:themeColor="text1"/>
        </w:rPr>
        <w:t>v.</w:t>
      </w:r>
      <w:proofErr w:type="gramEnd"/>
      <w:r>
        <w:rPr>
          <w:color w:val="000000" w:themeColor="text1"/>
        </w:rPr>
        <w:t xml:space="preserve"> 4b).</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Descritas sus prácticas de política imperialista (v. 6, con el énfasis puesto en la</w:t>
      </w:r>
      <w:r w:rsidRPr="00213B9F">
        <w:rPr>
          <w:rStyle w:val="nfase"/>
          <w:color w:val="000000" w:themeColor="text1"/>
        </w:rPr>
        <w:t>s</w:t>
      </w:r>
      <w:r w:rsidRPr="00213B9F">
        <w:rPr>
          <w:rStyle w:val="apple-converted-space"/>
          <w:color w:val="000000" w:themeColor="text1"/>
        </w:rPr>
        <w:t> </w:t>
      </w:r>
      <w:r w:rsidRPr="00213B9F">
        <w:rPr>
          <w:color w:val="000000" w:themeColor="text1"/>
        </w:rPr>
        <w:t>naciones/pueblos), el profeta pone</w:t>
      </w:r>
      <w:r w:rsidRPr="00213B9F">
        <w:rPr>
          <w:rStyle w:val="nfase"/>
          <w:color w:val="000000" w:themeColor="text1"/>
        </w:rPr>
        <w:t>en boca de los cedros</w:t>
      </w:r>
      <w:r w:rsidRPr="00213B9F">
        <w:rPr>
          <w:rStyle w:val="apple-converted-space"/>
          <w:color w:val="000000" w:themeColor="text1"/>
        </w:rPr>
        <w:t> </w:t>
      </w:r>
      <w:r>
        <w:rPr>
          <w:color w:val="000000" w:themeColor="text1"/>
        </w:rPr>
        <w:t>esta notable exclamación:</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Desde que tú has caído,</w:t>
      </w:r>
      <w:r w:rsidRPr="00213B9F">
        <w:rPr>
          <w:rStyle w:val="apple-converted-space"/>
          <w:color w:val="000000" w:themeColor="text1"/>
        </w:rPr>
        <w:t> </w:t>
      </w:r>
      <w:r w:rsidRPr="00213B9F">
        <w:rPr>
          <w:rStyle w:val="nfase"/>
          <w:color w:val="000000" w:themeColor="text1"/>
        </w:rPr>
        <w:t>no sube el talador</w:t>
      </w:r>
      <w:r w:rsidRPr="00213B9F">
        <w:rPr>
          <w:rStyle w:val="apple-converted-space"/>
          <w:i/>
          <w:iCs/>
          <w:color w:val="000000" w:themeColor="text1"/>
        </w:rPr>
        <w:t> </w:t>
      </w:r>
      <w:r>
        <w:rPr>
          <w:color w:val="000000" w:themeColor="text1"/>
        </w:rPr>
        <w:t>a nosotros (v. 8b).</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No es una frase puramente poética. La alegría expresada por los cipreses y los cedros (8a) deja atrás una experiencia trágica, cual es la destrucción de la flora más apreciada en las regiones montañosas de los montes Líbano y Amanus. Que el poeta, que habla de Judá, aluda a árboles típicos de otras zonas de Canaán, es indicio de que éstos son ejemplos “paradigmáticos”, que valen para toda clase de devastación de la flora con intereses económicos desmedidos y extraños.</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Un poco ant</w:t>
      </w:r>
      <w:r>
        <w:rPr>
          <w:color w:val="000000" w:themeColor="text1"/>
        </w:rPr>
        <w:t xml:space="preserve">es, el texto había señalado que </w:t>
      </w:r>
      <w:r w:rsidRPr="00213B9F">
        <w:rPr>
          <w:color w:val="000000" w:themeColor="text1"/>
        </w:rPr>
        <w:t>...está tranquila y quieta</w:t>
      </w:r>
      <w:r w:rsidRPr="00213B9F">
        <w:rPr>
          <w:rStyle w:val="apple-converted-space"/>
          <w:color w:val="000000" w:themeColor="text1"/>
        </w:rPr>
        <w:t> </w:t>
      </w:r>
      <w:r w:rsidRPr="00213B9F">
        <w:rPr>
          <w:rStyle w:val="nfase"/>
          <w:color w:val="000000" w:themeColor="text1"/>
        </w:rPr>
        <w:t>la tierra toda,</w:t>
      </w:r>
      <w:r w:rsidRPr="00213B9F">
        <w:rPr>
          <w:rStyle w:val="apple-converted-space"/>
          <w:color w:val="000000" w:themeColor="text1"/>
        </w:rPr>
        <w:t> </w:t>
      </w:r>
      <w:r w:rsidRPr="00213B9F">
        <w:rPr>
          <w:color w:val="000000" w:themeColor="text1"/>
        </w:rPr>
        <w:t>[la gente] pr</w:t>
      </w:r>
      <w:r>
        <w:rPr>
          <w:color w:val="000000" w:themeColor="text1"/>
        </w:rPr>
        <w:t>orrumpe en aclamaciones (v. 7).</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Si se mira bien, la frase señala el terror y la angustia por la presencia del poder invasor en el propio territorio. No obstante sólo</w:t>
      </w:r>
      <w:r w:rsidRPr="00213B9F">
        <w:rPr>
          <w:rStyle w:val="apple-converted-space"/>
          <w:color w:val="000000" w:themeColor="text1"/>
        </w:rPr>
        <w:t> </w:t>
      </w:r>
      <w:r w:rsidRPr="00213B9F">
        <w:rPr>
          <w:rStyle w:val="nfase"/>
          <w:color w:val="000000" w:themeColor="text1"/>
        </w:rPr>
        <w:t>los árboles</w:t>
      </w:r>
      <w:r w:rsidRPr="00213B9F">
        <w:rPr>
          <w:rStyle w:val="apple-converted-space"/>
          <w:color w:val="000000" w:themeColor="text1"/>
        </w:rPr>
        <w:t> </w:t>
      </w:r>
      <w:r w:rsidRPr="00213B9F">
        <w:rPr>
          <w:color w:val="000000" w:themeColor="text1"/>
        </w:rPr>
        <w:t>son el sujeto de un discurso, breve pero elocuente. Es un recurso retórico que llama la atención, por lo insólito, sobre los efectos desastrosos de la rapacidad imperialista de los asirios.</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Nuestro oráculo no tiene desperdicio. “Caído” de las alturas, el tirano termina bien abajo, en el mundo de los muertos (v. 15). Allí es objeto de una gran recepción por éstos, que lo ven l</w:t>
      </w:r>
      <w:r>
        <w:rPr>
          <w:color w:val="000000" w:themeColor="text1"/>
        </w:rPr>
        <w:t>legar y comentan irónicamente:</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¿No es éste el personaje que hace estremecer la tierra, el que hace temblar los reinos, que</w:t>
      </w:r>
      <w:r w:rsidRPr="00213B9F">
        <w:rPr>
          <w:rStyle w:val="apple-converted-space"/>
          <w:color w:val="000000" w:themeColor="text1"/>
        </w:rPr>
        <w:t> </w:t>
      </w:r>
      <w:r w:rsidRPr="00213B9F">
        <w:rPr>
          <w:rStyle w:val="nfase"/>
          <w:color w:val="000000" w:themeColor="text1"/>
        </w:rPr>
        <w:t>pone el mundo como un desierto,</w:t>
      </w:r>
      <w:r w:rsidRPr="00213B9F">
        <w:rPr>
          <w:rStyle w:val="apple-converted-space"/>
          <w:color w:val="000000" w:themeColor="text1"/>
        </w:rPr>
        <w:t> </w:t>
      </w:r>
      <w:r w:rsidRPr="00213B9F">
        <w:rPr>
          <w:color w:val="000000" w:themeColor="text1"/>
        </w:rPr>
        <w:t>y a sus ciudades</w:t>
      </w:r>
      <w:r>
        <w:rPr>
          <w:color w:val="000000" w:themeColor="text1"/>
        </w:rPr>
        <w:t xml:space="preserve"> ha destruido...? (</w:t>
      </w:r>
      <w:proofErr w:type="gramStart"/>
      <w:r>
        <w:rPr>
          <w:color w:val="000000" w:themeColor="text1"/>
        </w:rPr>
        <w:t>vv.</w:t>
      </w:r>
      <w:proofErr w:type="gramEnd"/>
      <w:r>
        <w:rPr>
          <w:color w:val="000000" w:themeColor="text1"/>
        </w:rPr>
        <w:t xml:space="preserve"> 16-17a).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El énfasis tiene que ver con los efectos ecológicos de la acción del tirano. La expresión es, nuevamente, exagerada, sin embargo corresponde a la dim</w:t>
      </w:r>
      <w:r>
        <w:rPr>
          <w:color w:val="000000" w:themeColor="text1"/>
        </w:rPr>
        <w:t>ensión de la desmesura del rey.</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Cuando se vuelve al discurso de Yavé (vv. 18-20), se recuerda una vez más la acción devastadora de la naturaleza y homicida del </w:t>
      </w:r>
      <w:r>
        <w:rPr>
          <w:color w:val="000000" w:themeColor="text1"/>
        </w:rPr>
        <w:t>opresor, con estos términos: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rStyle w:val="nfase"/>
          <w:color w:val="000000" w:themeColor="text1"/>
        </w:rPr>
        <w:t>Tu tierra has destruido,</w:t>
      </w:r>
      <w:r w:rsidRPr="00213B9F">
        <w:rPr>
          <w:rStyle w:val="apple-converted-space"/>
          <w:color w:val="000000" w:themeColor="text1"/>
        </w:rPr>
        <w:t> </w:t>
      </w:r>
      <w:r w:rsidRPr="00213B9F">
        <w:rPr>
          <w:color w:val="000000" w:themeColor="text1"/>
        </w:rPr>
        <w:t>a tu</w:t>
      </w:r>
      <w:r>
        <w:rPr>
          <w:color w:val="000000" w:themeColor="text1"/>
        </w:rPr>
        <w:t xml:space="preserve"> pueblo has asesinado (v. 20a).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Dos rasgos merecen ser notados en esta sátira contra </w:t>
      </w:r>
      <w:r w:rsidR="000715D8">
        <w:rPr>
          <w:color w:val="000000" w:themeColor="text1"/>
        </w:rPr>
        <w:t xml:space="preserve">el imperio: en primer lugar, la </w:t>
      </w:r>
      <w:r w:rsidRPr="00213B9F">
        <w:rPr>
          <w:color w:val="000000" w:themeColor="text1"/>
        </w:rPr>
        <w:t>correlación constante entre lo polític</w:t>
      </w:r>
      <w:r w:rsidR="000715D8">
        <w:rPr>
          <w:color w:val="000000" w:themeColor="text1"/>
        </w:rPr>
        <w:t xml:space="preserve">o y lo económico (dominación de </w:t>
      </w:r>
      <w:r w:rsidRPr="00213B9F">
        <w:rPr>
          <w:color w:val="000000" w:themeColor="text1"/>
        </w:rPr>
        <w:t>pueblos/destrucción de la naturaleza). En segundo lugar, la cuádruple referencia a l</w:t>
      </w:r>
      <w:r w:rsidR="000715D8">
        <w:rPr>
          <w:color w:val="000000" w:themeColor="text1"/>
        </w:rPr>
        <w:t xml:space="preserve">a </w:t>
      </w:r>
      <w:r>
        <w:rPr>
          <w:color w:val="000000" w:themeColor="text1"/>
        </w:rPr>
        <w:t>devastación de la naturaleza:</w:t>
      </w: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“Está tranquila la tierra to</w:t>
      </w:r>
      <w:r>
        <w:rPr>
          <w:color w:val="000000" w:themeColor="text1"/>
        </w:rPr>
        <w:t>da” (expresa el profeta, v. 7);</w:t>
      </w: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“No sube el talador a nosot</w:t>
      </w:r>
      <w:r>
        <w:rPr>
          <w:color w:val="000000" w:themeColor="text1"/>
        </w:rPr>
        <w:t>ros” (dicen los árboles, v. 8);</w:t>
      </w: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“El que pone el mundo como un desierto” (def</w:t>
      </w:r>
      <w:r>
        <w:rPr>
          <w:color w:val="000000" w:themeColor="text1"/>
        </w:rPr>
        <w:t>inen los otros muertos, v. 17);</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“Tu tierra has destruido” (confirma Yavé, v. 20).</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2. La praxis israelita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lastRenderedPageBreak/>
        <w:t>Tenemos dos leyes del Deuteronomio que vale la pena recordar por lo at</w:t>
      </w:r>
      <w:r>
        <w:rPr>
          <w:color w:val="000000" w:themeColor="text1"/>
        </w:rPr>
        <w:t>inentes que son a nuestro tema.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En Dt. 22, 6 se prohíbe dañar la vida de las aves, y se manda usa</w:t>
      </w:r>
      <w:r>
        <w:rPr>
          <w:color w:val="000000" w:themeColor="text1"/>
        </w:rPr>
        <w:t>rlas sólo para la alimentación:</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Si encuentras en el camino un nido de pájaros, con polluelos o huevos... no tomarás a la madre [echada] sobre las crías; dejarás marchar a la madre y luego tomarás para ti las crías (22,</w:t>
      </w:r>
      <w:r>
        <w:rPr>
          <w:color w:val="000000" w:themeColor="text1"/>
        </w:rPr>
        <w:t xml:space="preserve"> 6-7).</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Es el principio ecológico de la preservación de la fauna para su multiplicación. Yavé legisla una norma que es común en todas las culturas arcaicas, en las que existe una divini</w:t>
      </w:r>
      <w:r w:rsidR="0038147D">
        <w:rPr>
          <w:color w:val="000000" w:themeColor="text1"/>
        </w:rPr>
        <w:t>dad protectora de los animales</w:t>
      </w:r>
      <w:r w:rsidR="0038147D">
        <w:rPr>
          <w:rStyle w:val="Refdenotaderodap"/>
          <w:color w:val="000000" w:themeColor="text1"/>
        </w:rPr>
        <w:footnoteReference w:id="4"/>
      </w:r>
      <w:r w:rsidRPr="00213B9F">
        <w:rPr>
          <w:color w:val="000000" w:themeColor="text1"/>
        </w:rPr>
        <w:t>, ya que éstos son esenciales para la alimentación y deben ser usados para eso y no matados por gusto, o (como se deduce de la ley anotada) llevados a su extinción.</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Esto en cuanto a la fauna. En lo que se refiere a la flora, el mismo documento contiene una norma de gran importancia para nuestra cuestión. En la sección dedicada a la guerra (capítulo 20), el Deute</w:t>
      </w:r>
      <w:r>
        <w:rPr>
          <w:color w:val="000000" w:themeColor="text1"/>
        </w:rPr>
        <w:t>ronomio legisla de esta manera: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Si sitias una ciudad por muchos días para combatir contra ella con el fin de tomarla,</w:t>
      </w:r>
      <w:r w:rsidRPr="00213B9F">
        <w:rPr>
          <w:rStyle w:val="apple-converted-space"/>
          <w:color w:val="000000" w:themeColor="text1"/>
        </w:rPr>
        <w:t> </w:t>
      </w:r>
      <w:r w:rsidRPr="00213B9F">
        <w:rPr>
          <w:rStyle w:val="nfase"/>
          <w:color w:val="000000" w:themeColor="text1"/>
        </w:rPr>
        <w:t>no destruirás su arbolado</w:t>
      </w:r>
      <w:r w:rsidRPr="00213B9F">
        <w:rPr>
          <w:color w:val="000000" w:themeColor="text1"/>
        </w:rPr>
        <w:t>metiendo en él el hacha; en efecto, de él te alimentarás pero</w:t>
      </w:r>
      <w:r w:rsidRPr="00213B9F">
        <w:rPr>
          <w:rStyle w:val="apple-converted-space"/>
          <w:color w:val="000000" w:themeColor="text1"/>
        </w:rPr>
        <w:t> </w:t>
      </w:r>
      <w:r w:rsidRPr="00213B9F">
        <w:rPr>
          <w:rStyle w:val="nfase"/>
          <w:color w:val="000000" w:themeColor="text1"/>
        </w:rPr>
        <w:t>a él</w:t>
      </w:r>
      <w:r w:rsidRPr="00213B9F">
        <w:rPr>
          <w:rStyle w:val="apple-converted-space"/>
          <w:color w:val="000000" w:themeColor="text1"/>
        </w:rPr>
        <w:t> </w:t>
      </w:r>
      <w:r w:rsidRPr="00213B9F">
        <w:rPr>
          <w:color w:val="000000" w:themeColor="text1"/>
        </w:rPr>
        <w:t>no lo cortarás. ¿Acaso son seres humanos los árboles del campo para desaparecer de tu presenc</w:t>
      </w:r>
      <w:r w:rsidR="0038147D">
        <w:rPr>
          <w:color w:val="000000" w:themeColor="text1"/>
        </w:rPr>
        <w:t>ia durante el sitio?</w:t>
      </w:r>
      <w:r w:rsidR="0038147D">
        <w:rPr>
          <w:rStyle w:val="Refdenotaderodap"/>
          <w:color w:val="000000" w:themeColor="text1"/>
        </w:rPr>
        <w:footnoteReference w:id="5"/>
      </w:r>
      <w:r>
        <w:rPr>
          <w:color w:val="000000" w:themeColor="text1"/>
        </w:rPr>
        <w:t> (v. 19).</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 última imagen es por demás elocuente. La ley quiere preservar la función de la flora como fuente de vida. Ni en una guerra debe ser devastada. En aquel tiempo era el hacha el instrumento de destrucción, hoy son los herbicidas químicos, las bombas de</w:t>
      </w:r>
      <w:r w:rsidRPr="00213B9F">
        <w:rPr>
          <w:rStyle w:val="apple-converted-space"/>
          <w:color w:val="000000" w:themeColor="text1"/>
        </w:rPr>
        <w:t> </w:t>
      </w:r>
      <w:r w:rsidRPr="00213B9F">
        <w:rPr>
          <w:rStyle w:val="nfase"/>
          <w:color w:val="000000" w:themeColor="text1"/>
        </w:rPr>
        <w:t>napalm,</w:t>
      </w:r>
      <w:r w:rsidRPr="00213B9F">
        <w:rPr>
          <w:rStyle w:val="apple-converted-space"/>
          <w:color w:val="000000" w:themeColor="text1"/>
        </w:rPr>
        <w:t> </w:t>
      </w:r>
      <w:r w:rsidRPr="00213B9F">
        <w:rPr>
          <w:color w:val="000000" w:themeColor="text1"/>
        </w:rPr>
        <w:t>etc. El v. 21 añade un detalle también interesante, por cuanto determina que, de necesitarse madera para la construcción de obras de asedio, sólo se usen</w:t>
      </w:r>
      <w:r w:rsidRPr="00213B9F">
        <w:rPr>
          <w:rStyle w:val="apple-converted-space"/>
          <w:color w:val="000000" w:themeColor="text1"/>
        </w:rPr>
        <w:t> </w:t>
      </w:r>
      <w:r w:rsidRPr="00213B9F">
        <w:rPr>
          <w:rStyle w:val="nfase"/>
          <w:color w:val="000000" w:themeColor="text1"/>
        </w:rPr>
        <w:t>árboles no frutales.</w:t>
      </w:r>
      <w:r w:rsidRPr="00213B9F">
        <w:rPr>
          <w:rStyle w:val="apple-converted-space"/>
          <w:i/>
          <w:iCs/>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Se puede observar que, en aquel contexto, la preservación de la fauna, y especialmente de la flora, se halla en relación con el sustento de los seres humanos. Hoy se puede agregar todo lo que la flora (y en parte la fauna) </w:t>
      </w:r>
      <w:proofErr w:type="gramStart"/>
      <w:r w:rsidRPr="00213B9F">
        <w:rPr>
          <w:color w:val="000000" w:themeColor="text1"/>
        </w:rPr>
        <w:t>contribuye(</w:t>
      </w:r>
      <w:proofErr w:type="gramEnd"/>
      <w:r w:rsidRPr="00213B9F">
        <w:rPr>
          <w:color w:val="000000" w:themeColor="text1"/>
        </w:rPr>
        <w:t>n) al equilibrio ecológico. Tal aspecto está en la “reserva</w:t>
      </w:r>
      <w:r>
        <w:rPr>
          <w:color w:val="000000" w:themeColor="text1"/>
        </w:rPr>
        <w:t>-de-sentido” del texto bíblico.</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Ninguna guerra se puede justificar, al menos hoy que el derecho internacional permite arreglar de forma pacífica los conflictos. Pero cabe observar que, dada la realidad de la guerra, la Biblia al menos reclama hacer el menor daño posible, justamente a la fauna y a la flora.</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3. Las prácticas de los asirios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lastRenderedPageBreak/>
        <w:t xml:space="preserve">Tiglat-Piléser I (1115-1076), rey en las postrimerías del Imperio Asirio medio, caracterizado por sus guerras brutales (devastación de ciudades, masacres en masa, deportación de los vencidos), dice </w:t>
      </w:r>
      <w:r>
        <w:rPr>
          <w:color w:val="000000" w:themeColor="text1"/>
        </w:rPr>
        <w:t>con satisfacción en sus Anales: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Me dirigí al Líbano. Corté m</w:t>
      </w:r>
      <w:r>
        <w:rPr>
          <w:color w:val="000000" w:themeColor="text1"/>
        </w:rPr>
        <w:t>adera de cedros para el templo</w:t>
      </w:r>
      <w:r w:rsidRPr="00213B9F">
        <w:rPr>
          <w:color w:val="000000" w:themeColor="text1"/>
        </w:rPr>
        <w:t xml:space="preserve"> de Anu y Adad, los grandes Dioses, mis se</w:t>
      </w:r>
      <w:r w:rsidR="0038147D">
        <w:rPr>
          <w:color w:val="000000" w:themeColor="text1"/>
        </w:rPr>
        <w:t>ñores, y [la] llevé [a Asur]</w:t>
      </w:r>
      <w:r w:rsidR="0038147D">
        <w:rPr>
          <w:rStyle w:val="Refdenotaderodap"/>
          <w:color w:val="000000" w:themeColor="text1"/>
        </w:rPr>
        <w:footnoteReference w:id="6"/>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Más tarde, en plena hegemonía de Asiria sobre los estados del litoral mediterráneo, Asurnasirpal I (883-859) describe su expedición militar a Carquemis y a la</w:t>
      </w:r>
      <w:r>
        <w:rPr>
          <w:color w:val="000000" w:themeColor="text1"/>
        </w:rPr>
        <w:t xml:space="preserve"> región del Líbano. Al regressar </w:t>
      </w:r>
      <w:r w:rsidRPr="00213B9F">
        <w:rPr>
          <w:color w:val="000000" w:themeColor="text1"/>
        </w:rPr>
        <w:t>...subí las montañas del Amanus y derribé troncos de cedros... cipreses [y] pinos, e hice ofrendas de ovejas a mis Dioses... Los troncos de cedro de la montaña del Amanus los en</w:t>
      </w:r>
      <w:r w:rsidR="0038147D">
        <w:rPr>
          <w:color w:val="000000" w:themeColor="text1"/>
        </w:rPr>
        <w:t>vié para el templo Esarra...</w:t>
      </w:r>
      <w:r w:rsidR="0038147D">
        <w:rPr>
          <w:rStyle w:val="Refdenotaderodap"/>
          <w:color w:val="000000" w:themeColor="text1"/>
        </w:rPr>
        <w:footnoteReference w:id="7"/>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Salmanasar III (858-824), quien se autoproclama como “rey del mundo, el rey sin rival, el ‘Gran Dragón’... el que no muestra piedad en la batalla”, en por lo menos tres de sus muchas campañas al oeste hace talar grandes árb</w:t>
      </w:r>
      <w:r w:rsidR="0038147D">
        <w:rPr>
          <w:color w:val="000000" w:themeColor="text1"/>
        </w:rPr>
        <w:t>oles en los bosques del Amanus</w:t>
      </w:r>
      <w:r w:rsidR="0038147D">
        <w:rPr>
          <w:rStyle w:val="Refdenotaderodap"/>
          <w:color w:val="000000" w:themeColor="text1"/>
        </w:rPr>
        <w:footnoteReference w:id="8"/>
      </w:r>
      <w:r w:rsidRPr="00213B9F">
        <w:rPr>
          <w:color w:val="000000" w:themeColor="text1"/>
        </w:rPr>
        <w:t>. La “pasión por el cedro”, que Jeremías atribuye a Joaquín, hijo de Josías (Jr. 22, 15a), era un ra</w:t>
      </w:r>
      <w:r>
        <w:rPr>
          <w:color w:val="000000" w:themeColor="text1"/>
        </w:rPr>
        <w:t>sgo de todos los reyes asirios.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Samaria fue conquistada en diciembre del 722 por Salmanasar V (cf. 2 R. 17, 1-6), no obstante Sargón II (721-705) se atribuye a sí mismo ese suceso. En un pasaje de sus Anales </w:t>
      </w:r>
      <w:r>
        <w:rPr>
          <w:color w:val="000000" w:themeColor="text1"/>
        </w:rPr>
        <w:t xml:space="preserve">afirma que </w:t>
      </w:r>
      <w:r w:rsidRPr="00213B9F">
        <w:rPr>
          <w:color w:val="000000" w:themeColor="text1"/>
        </w:rPr>
        <w:t>...yo conquisté</w:t>
      </w:r>
      <w:r w:rsidRPr="00213B9F">
        <w:rPr>
          <w:rStyle w:val="apple-converted-space"/>
          <w:color w:val="000000" w:themeColor="text1"/>
        </w:rPr>
        <w:t> </w:t>
      </w:r>
      <w:r w:rsidRPr="00213B9F">
        <w:rPr>
          <w:rStyle w:val="nfase"/>
          <w:color w:val="000000" w:themeColor="text1"/>
        </w:rPr>
        <w:t>y saqueé</w:t>
      </w:r>
      <w:r w:rsidRPr="00213B9F">
        <w:rPr>
          <w:rStyle w:val="apple-converted-space"/>
          <w:color w:val="000000" w:themeColor="text1"/>
        </w:rPr>
        <w:t> </w:t>
      </w:r>
      <w:r w:rsidRPr="00213B9F">
        <w:rPr>
          <w:color w:val="000000" w:themeColor="text1"/>
        </w:rPr>
        <w:t>las ciudades de</w:t>
      </w:r>
      <w:r w:rsidRPr="00213B9F">
        <w:rPr>
          <w:rStyle w:val="apple-converted-space"/>
          <w:color w:val="000000" w:themeColor="text1"/>
        </w:rPr>
        <w:t> </w:t>
      </w:r>
      <w:r w:rsidRPr="00213B9F">
        <w:rPr>
          <w:rStyle w:val="nfase"/>
          <w:color w:val="000000" w:themeColor="text1"/>
        </w:rPr>
        <w:t>Inuhtu</w:t>
      </w:r>
      <w:r w:rsidRPr="00213B9F">
        <w:rPr>
          <w:rStyle w:val="apple-converted-space"/>
          <w:color w:val="000000" w:themeColor="text1"/>
        </w:rPr>
        <w:t> </w:t>
      </w:r>
      <w:r w:rsidRPr="00213B9F">
        <w:rPr>
          <w:color w:val="000000" w:themeColor="text1"/>
        </w:rPr>
        <w:t>[y] Samaria, y todo Isr</w:t>
      </w:r>
      <w:r w:rsidR="0038147D">
        <w:rPr>
          <w:color w:val="000000" w:themeColor="text1"/>
        </w:rPr>
        <w:t>ael [lit. “el país de Omrí”]</w:t>
      </w:r>
      <w:r w:rsidR="0038147D">
        <w:rPr>
          <w:rStyle w:val="Refdenotaderodap"/>
          <w:color w:val="000000" w:themeColor="text1"/>
        </w:rPr>
        <w:footnoteReference w:id="9"/>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 expresión “todo Israel” no debe referirse solamente a las ciudades, sino que puede incluir también los campos. Su sucesor, Senaquerib (705-681), el autor de la campaña contra Judá del 701 (narrada también en 2 R. 18-19 y en su paralelo de Is. 36-37), se jacta de qu</w:t>
      </w:r>
      <w:r>
        <w:rPr>
          <w:color w:val="000000" w:themeColor="text1"/>
        </w:rPr>
        <w:t>e, después del castigo a Sidón, .</w:t>
      </w:r>
      <w:r w:rsidRPr="00213B9F">
        <w:rPr>
          <w:color w:val="000000" w:themeColor="text1"/>
        </w:rPr>
        <w:t>..</w:t>
      </w:r>
      <w:r w:rsidRPr="00213B9F">
        <w:rPr>
          <w:rStyle w:val="nfase"/>
          <w:color w:val="000000" w:themeColor="text1"/>
        </w:rPr>
        <w:t>devasté el extenso distrito de Judá,</w:t>
      </w:r>
      <w:r w:rsidRPr="00213B9F">
        <w:rPr>
          <w:rStyle w:val="apple-converted-space"/>
          <w:color w:val="000000" w:themeColor="text1"/>
        </w:rPr>
        <w:t> </w:t>
      </w:r>
      <w:r w:rsidRPr="00213B9F">
        <w:rPr>
          <w:color w:val="000000" w:themeColor="text1"/>
        </w:rPr>
        <w:t>y coloqué las correas de mi</w:t>
      </w:r>
      <w:r w:rsidR="0038147D">
        <w:rPr>
          <w:color w:val="000000" w:themeColor="text1"/>
        </w:rPr>
        <w:t xml:space="preserve"> [yugo] sobre Ezequías, su rey</w:t>
      </w:r>
      <w:r w:rsidR="0038147D">
        <w:rPr>
          <w:rStyle w:val="Refdenotaderodap"/>
          <w:color w:val="000000" w:themeColor="text1"/>
        </w:rPr>
        <w:footnoteReference w:id="10"/>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Este dato es por demás interesante, por cuanto revela una táctica de presión mediante la destrucción de todos los recursos vitales de un pueblo.</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4. Legitimación de las prácticas</w:t>
      </w:r>
      <w:r w:rsidRPr="00213B9F">
        <w:rPr>
          <w:rStyle w:val="apple-converted-space"/>
          <w:b/>
          <w:color w:val="000000" w:themeColor="text1"/>
        </w:rPr>
        <w:t> </w:t>
      </w:r>
      <w:r w:rsidRPr="00213B9F">
        <w:rPr>
          <w:b/>
          <w:color w:val="000000" w:themeColor="text1"/>
        </w:rPr>
        <w:t>de devastación a través del mito y la leyenda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Las prácticas de devastación usadas por los imperios mesopotamios son recogidas en los relatos epopéyicos y en el mito, lo que a su vez las legitima </w:t>
      </w:r>
      <w:r w:rsidR="0038147D">
        <w:rPr>
          <w:color w:val="000000" w:themeColor="text1"/>
        </w:rPr>
        <w:t>como “modelos” a ser imitados</w:t>
      </w:r>
      <w:r w:rsidR="0038147D">
        <w:rPr>
          <w:rStyle w:val="Refdenotaderodap"/>
          <w:color w:val="000000" w:themeColor="text1"/>
        </w:rPr>
        <w:footnoteReference w:id="11"/>
      </w:r>
      <w:r w:rsidRPr="00213B9F">
        <w:rPr>
          <w:color w:val="000000" w:themeColor="text1"/>
        </w:rPr>
        <w:t>. Para dar sólo un ejemplo, pero elocuente por su difusión y efecto cultural, recordaremos la epopeya de Guilgamés, cuyo tema global es la búsqueda de la inmortalidad, una de cuyas expresiones es la fama heroica, encarnada en el caso aquí citado en el episodio de la con</w:t>
      </w:r>
      <w:r w:rsidR="0038147D">
        <w:rPr>
          <w:color w:val="000000" w:themeColor="text1"/>
        </w:rPr>
        <w:t>quista del país de los cedros</w:t>
      </w:r>
      <w:r w:rsidR="0038147D">
        <w:rPr>
          <w:rStyle w:val="Refdenotaderodap"/>
          <w:color w:val="000000" w:themeColor="text1"/>
        </w:rPr>
        <w:footnoteReference w:id="12"/>
      </w:r>
      <w:r w:rsidRPr="00213B9F">
        <w:rPr>
          <w:color w:val="000000" w:themeColor="text1"/>
        </w:rPr>
        <w:t xml:space="preserve">, custodiado por el monstruo </w:t>
      </w:r>
      <w:r w:rsidRPr="00213B9F">
        <w:rPr>
          <w:color w:val="000000" w:themeColor="text1"/>
        </w:rPr>
        <w:lastRenderedPageBreak/>
        <w:t>Húwawa. En una escena de este relato (narrado en las tabletas III-V), una vez muerto el gu</w:t>
      </w:r>
      <w:r>
        <w:rPr>
          <w:color w:val="000000" w:themeColor="text1"/>
        </w:rPr>
        <w:t>ardián Húwawa, recita el poeta:</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A dos leguas dobl</w:t>
      </w:r>
      <w:r>
        <w:rPr>
          <w:color w:val="000000" w:themeColor="text1"/>
        </w:rPr>
        <w:t xml:space="preserve">es (¿gimieron?) </w:t>
      </w:r>
      <w:proofErr w:type="gramStart"/>
      <w:r>
        <w:rPr>
          <w:color w:val="000000" w:themeColor="text1"/>
        </w:rPr>
        <w:t>los</w:t>
      </w:r>
      <w:proofErr w:type="gramEnd"/>
      <w:r>
        <w:rPr>
          <w:color w:val="000000" w:themeColor="text1"/>
        </w:rPr>
        <w:t xml:space="preserve"> cedros; ... </w:t>
      </w:r>
      <w:r w:rsidRPr="00213B9F">
        <w:rPr>
          <w:color w:val="000000" w:themeColor="text1"/>
        </w:rPr>
        <w:t>Las selvas se lamentaron (?), y gimieron (?) los cedros.</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Enkidu había golpeado mortalmente al guardián de la s</w:t>
      </w:r>
      <w:r>
        <w:rPr>
          <w:color w:val="000000" w:themeColor="text1"/>
        </w:rPr>
        <w:t xml:space="preserve">elva </w:t>
      </w:r>
      <w:r w:rsidRPr="00213B9F">
        <w:rPr>
          <w:color w:val="000000" w:themeColor="text1"/>
        </w:rPr>
        <w:t>a cuya voz t</w:t>
      </w:r>
      <w:r>
        <w:rPr>
          <w:color w:val="000000" w:themeColor="text1"/>
        </w:rPr>
        <w:t>emblaban el Hermón y el Líbano; ...</w:t>
      </w:r>
      <w:r w:rsidRPr="00213B9F">
        <w:rPr>
          <w:color w:val="000000" w:themeColor="text1"/>
        </w:rPr>
        <w:t>Guilgamés corta los árboles, Enkidu excava</w:t>
      </w:r>
      <w:r w:rsidR="000715D8">
        <w:rPr>
          <w:color w:val="000000" w:themeColor="text1"/>
        </w:rPr>
        <w:t xml:space="preserve">... </w:t>
      </w:r>
      <w:r>
        <w:rPr>
          <w:color w:val="000000" w:themeColor="text1"/>
        </w:rPr>
        <w:t xml:space="preserve">Enkidu le dice a Guilgamés: </w:t>
      </w:r>
      <w:r w:rsidRPr="00213B9F">
        <w:rPr>
          <w:color w:val="000000" w:themeColor="text1"/>
        </w:rPr>
        <w:t>“...Guilgamés, golpea mortalmente a</w:t>
      </w:r>
      <w:r w:rsidR="0038147D">
        <w:rPr>
          <w:color w:val="000000" w:themeColor="text1"/>
        </w:rPr>
        <w:t xml:space="preserve"> los </w:t>
      </w:r>
      <w:proofErr w:type="gramStart"/>
      <w:r w:rsidR="0038147D">
        <w:rPr>
          <w:color w:val="000000" w:themeColor="text1"/>
        </w:rPr>
        <w:t>cedros!”</w:t>
      </w:r>
      <w:proofErr w:type="gramEnd"/>
      <w:r w:rsidR="0038147D">
        <w:rPr>
          <w:color w:val="000000" w:themeColor="text1"/>
        </w:rPr>
        <w:t xml:space="preserve"> (V: ii: 25ss)</w:t>
      </w:r>
      <w:r w:rsidR="0038147D">
        <w:rPr>
          <w:rStyle w:val="Refdenotaderodap"/>
          <w:color w:val="000000" w:themeColor="text1"/>
        </w:rPr>
        <w:footnoteReference w:id="13"/>
      </w:r>
      <w:r>
        <w:rPr>
          <w:color w:val="000000" w:themeColor="text1"/>
        </w:rPr>
        <w:t>.</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Dos motivos dominan el texto: la “muerte” de los cedros, y su “gemido” por la destrucción que sufrieron. Sin embargo el relato no se cansa de</w:t>
      </w:r>
      <w:r w:rsidRPr="00213B9F">
        <w:rPr>
          <w:rStyle w:val="apple-converted-space"/>
          <w:color w:val="000000" w:themeColor="text1"/>
        </w:rPr>
        <w:t> </w:t>
      </w:r>
      <w:r w:rsidRPr="00213B9F">
        <w:rPr>
          <w:rStyle w:val="nfase"/>
          <w:color w:val="000000" w:themeColor="text1"/>
        </w:rPr>
        <w:t>celebrar</w:t>
      </w:r>
      <w:r w:rsidRPr="00213B9F">
        <w:rPr>
          <w:rStyle w:val="apple-converted-space"/>
          <w:color w:val="000000" w:themeColor="text1"/>
        </w:rPr>
        <w:t> </w:t>
      </w:r>
      <w:r>
        <w:rPr>
          <w:color w:val="000000" w:themeColor="text1"/>
        </w:rPr>
        <w:t>esta hazaña...</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Guilgamés era rey de Uruk (I: 9; XI: 301-307). De esa misma Mesopotamia salían los conquistadores asirios y babilonios que menciona el libro de Isaías.</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5. La ecología en los discursos</w:t>
      </w:r>
      <w:r w:rsidRPr="00213B9F">
        <w:rPr>
          <w:rStyle w:val="apple-converted-space"/>
          <w:b/>
          <w:color w:val="000000" w:themeColor="text1"/>
        </w:rPr>
        <w:t> </w:t>
      </w:r>
      <w:r w:rsidRPr="00213B9F">
        <w:rPr>
          <w:b/>
          <w:color w:val="000000" w:themeColor="text1"/>
        </w:rPr>
        <w:t>proféticos de juicio</w:t>
      </w:r>
    </w:p>
    <w:p w:rsidR="00213B9F" w:rsidRDefault="00213B9F" w:rsidP="00213B9F">
      <w:pPr>
        <w:pStyle w:val="NormalWeb"/>
        <w:spacing w:before="0" w:beforeAutospacing="0" w:after="0" w:afterAutospacing="0"/>
        <w:jc w:val="both"/>
        <w:rPr>
          <w:color w:val="000000" w:themeColor="text1"/>
        </w:rPr>
      </w:pPr>
    </w:p>
    <w:p w:rsidR="000715D8" w:rsidRDefault="00213B9F" w:rsidP="00213B9F">
      <w:pPr>
        <w:pStyle w:val="NormalWeb"/>
        <w:spacing w:before="0" w:beforeAutospacing="0" w:after="0" w:afterAutospacing="0"/>
        <w:jc w:val="both"/>
        <w:rPr>
          <w:color w:val="000000" w:themeColor="text1"/>
        </w:rPr>
      </w:pPr>
      <w:r w:rsidRPr="00213B9F">
        <w:rPr>
          <w:color w:val="000000" w:themeColor="text1"/>
        </w:rPr>
        <w:t>Cuando los libros proféticos ponen en boca de Yavé amenazas de destrucción, utilizan también un discurso “anti-ecológico”. Esto no significa que Yavé</w:t>
      </w:r>
      <w:r w:rsidRPr="00213B9F">
        <w:rPr>
          <w:rStyle w:val="apple-converted-space"/>
          <w:color w:val="000000" w:themeColor="text1"/>
        </w:rPr>
        <w:t> </w:t>
      </w:r>
      <w:r w:rsidRPr="00213B9F">
        <w:rPr>
          <w:rStyle w:val="nfase"/>
          <w:color w:val="000000" w:themeColor="text1"/>
        </w:rPr>
        <w:t>quiera</w:t>
      </w:r>
      <w:r w:rsidRPr="00213B9F">
        <w:rPr>
          <w:rStyle w:val="apple-converted-space"/>
          <w:color w:val="000000" w:themeColor="text1"/>
        </w:rPr>
        <w:t> </w:t>
      </w:r>
      <w:r w:rsidRPr="00213B9F">
        <w:rPr>
          <w:color w:val="000000" w:themeColor="text1"/>
        </w:rPr>
        <w:t>la destrucción de la naturaleza sino que (pues se trata de un lenguaje simbólico), al expresar la intención del juicio y castigo por el pecado, se parte</w:t>
      </w:r>
      <w:r w:rsidRPr="00213B9F">
        <w:rPr>
          <w:rStyle w:val="apple-converted-space"/>
          <w:color w:val="000000" w:themeColor="text1"/>
        </w:rPr>
        <w:t> </w:t>
      </w:r>
      <w:r w:rsidRPr="00213B9F">
        <w:rPr>
          <w:rStyle w:val="nfase"/>
          <w:color w:val="000000" w:themeColor="text1"/>
        </w:rPr>
        <w:t>de la experiencia,</w:t>
      </w:r>
      <w:r w:rsidRPr="00213B9F">
        <w:rPr>
          <w:rStyle w:val="apple-converted-space"/>
          <w:color w:val="000000" w:themeColor="text1"/>
        </w:rPr>
        <w:t> </w:t>
      </w:r>
      <w:r w:rsidRPr="00213B9F">
        <w:rPr>
          <w:color w:val="000000" w:themeColor="text1"/>
        </w:rPr>
        <w:t>y una de estas experiencias terribles es la devastación de la naturaleza por agentes</w:t>
      </w:r>
      <w:r w:rsidRPr="00213B9F">
        <w:rPr>
          <w:rStyle w:val="apple-converted-space"/>
          <w:color w:val="000000" w:themeColor="text1"/>
        </w:rPr>
        <w:t> </w:t>
      </w:r>
      <w:r w:rsidRPr="00213B9F">
        <w:rPr>
          <w:rStyle w:val="nfase"/>
          <w:color w:val="000000" w:themeColor="text1"/>
        </w:rPr>
        <w:t>del poder.</w:t>
      </w:r>
      <w:r w:rsidRPr="00213B9F">
        <w:rPr>
          <w:rStyle w:val="apple-converted-space"/>
          <w:color w:val="000000" w:themeColor="text1"/>
        </w:rPr>
        <w:t> </w:t>
      </w:r>
      <w:r w:rsidRPr="00213B9F">
        <w:rPr>
          <w:color w:val="000000" w:themeColor="text1"/>
        </w:rPr>
        <w:t>Veamos algunos ejemplos.</w:t>
      </w:r>
      <w:r w:rsidRPr="00213B9F">
        <w:rPr>
          <w:color w:val="000000" w:themeColor="text1"/>
        </w:rPr>
        <w:br/>
      </w: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Entre las siete maldiciones que en Am. 4, 4-11 Yavé recuerda haber infligido a Israel sin result</w:t>
      </w:r>
      <w:r>
        <w:rPr>
          <w:color w:val="000000" w:themeColor="text1"/>
        </w:rPr>
        <w:t>ado, la tercera se expresa así:</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Os había </w:t>
      </w:r>
      <w:r>
        <w:rPr>
          <w:color w:val="000000" w:themeColor="text1"/>
        </w:rPr>
        <w:t xml:space="preserve">herido con sequía y con pulgón; </w:t>
      </w:r>
      <w:r w:rsidRPr="00213B9F">
        <w:rPr>
          <w:color w:val="000000" w:themeColor="text1"/>
        </w:rPr>
        <w:t>habíais multiplicado vue</w:t>
      </w:r>
      <w:r>
        <w:rPr>
          <w:color w:val="000000" w:themeColor="text1"/>
        </w:rPr>
        <w:t xml:space="preserve">stras huertas y vuestras viñas, </w:t>
      </w:r>
      <w:r w:rsidRPr="00213B9F">
        <w:rPr>
          <w:color w:val="000000" w:themeColor="text1"/>
        </w:rPr>
        <w:t>pero vuestras higueras y vuestros olivares lo</w:t>
      </w:r>
      <w:r>
        <w:rPr>
          <w:color w:val="000000" w:themeColor="text1"/>
        </w:rPr>
        <w:t>s ha comido la oruga... (v. 9).</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 furia de Yavé pasará por los campos de I</w:t>
      </w:r>
      <w:r>
        <w:rPr>
          <w:color w:val="000000" w:themeColor="text1"/>
        </w:rPr>
        <w:t>srael como un ejército invasor:</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Convocarán a duelo al campesino, y </w:t>
      </w:r>
      <w:r>
        <w:rPr>
          <w:color w:val="000000" w:themeColor="text1"/>
        </w:rPr>
        <w:t xml:space="preserve">a lamentación a los plañideros, </w:t>
      </w:r>
      <w:r w:rsidRPr="00213B9F">
        <w:rPr>
          <w:color w:val="000000" w:themeColor="text1"/>
        </w:rPr>
        <w:t>en todas las viñas habrá lamentación, cuan</w:t>
      </w:r>
      <w:r>
        <w:rPr>
          <w:color w:val="000000" w:themeColor="text1"/>
        </w:rPr>
        <w:t>do pase en medio de ti (5, 16).</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Este lenguaje recuerda al de Joel, y al del poema de Guilgamés antes mencionado. No hace falta citar más ejemplos, sólo importa tomar conciencia de que esta manera de hablar</w:t>
      </w:r>
      <w:r w:rsidRPr="00213B9F">
        <w:rPr>
          <w:rStyle w:val="apple-converted-space"/>
          <w:color w:val="000000" w:themeColor="text1"/>
        </w:rPr>
        <w:t> </w:t>
      </w:r>
      <w:r w:rsidRPr="00213B9F">
        <w:rPr>
          <w:rStyle w:val="nfase"/>
          <w:color w:val="000000" w:themeColor="text1"/>
        </w:rPr>
        <w:t>de Yavé</w:t>
      </w:r>
      <w:r w:rsidRPr="00213B9F">
        <w:rPr>
          <w:rStyle w:val="apple-converted-space"/>
          <w:color w:val="000000" w:themeColor="text1"/>
        </w:rPr>
        <w:t> </w:t>
      </w:r>
      <w:r w:rsidRPr="00213B9F">
        <w:rPr>
          <w:color w:val="000000" w:themeColor="text1"/>
        </w:rPr>
        <w:t>no es sino la inversión de los discursos y de las prácticas</w:t>
      </w:r>
      <w:r w:rsidRPr="00213B9F">
        <w:rPr>
          <w:rStyle w:val="apple-converted-space"/>
          <w:color w:val="000000" w:themeColor="text1"/>
        </w:rPr>
        <w:t> </w:t>
      </w:r>
      <w:r w:rsidRPr="00213B9F">
        <w:rPr>
          <w:rStyle w:val="nfase"/>
          <w:color w:val="000000" w:themeColor="text1"/>
        </w:rPr>
        <w:t>de los poderosos de la tierra.</w:t>
      </w:r>
      <w:r w:rsidRPr="00213B9F">
        <w:rPr>
          <w:rStyle w:val="apple-converted-space"/>
          <w:color w:val="000000" w:themeColor="text1"/>
        </w:rPr>
        <w:t> </w:t>
      </w:r>
      <w:r w:rsidRPr="00213B9F">
        <w:rPr>
          <w:color w:val="000000" w:themeColor="text1"/>
        </w:rPr>
        <w:t>Así, cuando el Yavé de Is. 42, 15 amenaza con trastrocar la naturaleza, negando la vida, el texto está contrarrestando retóricamente la misma pretensión de los reyes asirios, como está expresado (¡en el mismo</w:t>
      </w:r>
      <w:r w:rsidRPr="00213B9F">
        <w:rPr>
          <w:rStyle w:val="apple-converted-space"/>
          <w:color w:val="000000" w:themeColor="text1"/>
        </w:rPr>
        <w:t> </w:t>
      </w:r>
      <w:r w:rsidRPr="00213B9F">
        <w:rPr>
          <w:rStyle w:val="nfase"/>
          <w:color w:val="000000" w:themeColor="text1"/>
        </w:rPr>
        <w:t>libro</w:t>
      </w:r>
      <w:r w:rsidRPr="00213B9F">
        <w:rPr>
          <w:rStyle w:val="apple-converted-space"/>
          <w:color w:val="000000" w:themeColor="text1"/>
        </w:rPr>
        <w:t> </w:t>
      </w:r>
      <w:r w:rsidRPr="00213B9F">
        <w:rPr>
          <w:color w:val="000000" w:themeColor="text1"/>
        </w:rPr>
        <w:t xml:space="preserve">de Isaías!) </w:t>
      </w:r>
      <w:proofErr w:type="gramStart"/>
      <w:r w:rsidRPr="00213B9F">
        <w:rPr>
          <w:color w:val="000000" w:themeColor="text1"/>
        </w:rPr>
        <w:t>en</w:t>
      </w:r>
      <w:proofErr w:type="gramEnd"/>
      <w:r w:rsidRPr="00213B9F">
        <w:rPr>
          <w:color w:val="000000" w:themeColor="text1"/>
        </w:rPr>
        <w:t xml:space="preserve"> el discur</w:t>
      </w:r>
      <w:r>
        <w:rPr>
          <w:color w:val="000000" w:themeColor="text1"/>
        </w:rPr>
        <w:t xml:space="preserve">so de </w:t>
      </w:r>
      <w:r w:rsidRPr="00213B9F">
        <w:rPr>
          <w:color w:val="000000" w:themeColor="text1"/>
        </w:rPr>
        <w:t>Senaquerib (37, 24s). Se pue</w:t>
      </w:r>
      <w:r>
        <w:rPr>
          <w:color w:val="000000" w:themeColor="text1"/>
        </w:rPr>
        <w:t>den comparar ambos discursos:</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rStyle w:val="Forte"/>
          <w:color w:val="000000" w:themeColor="text1"/>
        </w:rPr>
        <w:t>El de Senaquerib                                         </w:t>
      </w:r>
      <w:r>
        <w:rPr>
          <w:rStyle w:val="Forte"/>
          <w:color w:val="000000" w:themeColor="text1"/>
        </w:rPr>
        <w:t xml:space="preserve">                                       </w:t>
      </w:r>
      <w:r w:rsidRPr="00213B9F">
        <w:rPr>
          <w:rStyle w:val="Forte"/>
          <w:color w:val="000000" w:themeColor="text1"/>
        </w:rPr>
        <w:t xml:space="preserve"> El de Yavé</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“Con mis muchos carros subo a las           “</w:t>
      </w:r>
      <w:r w:rsidRPr="00213B9F">
        <w:rPr>
          <w:rStyle w:val="nfase"/>
          <w:color w:val="000000" w:themeColor="text1"/>
        </w:rPr>
        <w:t>Secaré</w:t>
      </w:r>
      <w:r w:rsidRPr="00213B9F">
        <w:rPr>
          <w:rStyle w:val="apple-converted-space"/>
          <w:color w:val="000000" w:themeColor="text1"/>
        </w:rPr>
        <w:t> </w:t>
      </w:r>
      <w:r w:rsidRPr="00213B9F">
        <w:rPr>
          <w:color w:val="000000" w:themeColor="text1"/>
        </w:rPr>
        <w:t>montes y</w:t>
      </w:r>
      <w:r w:rsidRPr="00213B9F">
        <w:rPr>
          <w:color w:val="000000" w:themeColor="text1"/>
        </w:rPr>
        <w:br/>
        <w:t>cumbres de los montes, a las laderas         colinas, toda su</w:t>
      </w:r>
      <w:r w:rsidRPr="00213B9F">
        <w:rPr>
          <w:color w:val="000000" w:themeColor="text1"/>
        </w:rPr>
        <w:br/>
      </w:r>
      <w:r w:rsidRPr="00213B9F">
        <w:rPr>
          <w:color w:val="000000" w:themeColor="text1"/>
        </w:rPr>
        <w:lastRenderedPageBreak/>
        <w:t>del Líbano, derribo la altura de sus            hierba</w:t>
      </w:r>
      <w:r w:rsidRPr="00213B9F">
        <w:rPr>
          <w:rStyle w:val="apple-converted-space"/>
          <w:color w:val="000000" w:themeColor="text1"/>
        </w:rPr>
        <w:t> </w:t>
      </w:r>
      <w:proofErr w:type="gramStart"/>
      <w:r w:rsidRPr="00213B9F">
        <w:rPr>
          <w:rStyle w:val="nfase"/>
          <w:color w:val="000000" w:themeColor="text1"/>
        </w:rPr>
        <w:t>resecaré;</w:t>
      </w:r>
      <w:r w:rsidRPr="00213B9F">
        <w:rPr>
          <w:color w:val="000000" w:themeColor="text1"/>
        </w:rPr>
        <w:br/>
        <w:t>cedros</w:t>
      </w:r>
      <w:proofErr w:type="gramEnd"/>
      <w:r w:rsidRPr="00213B9F">
        <w:rPr>
          <w:color w:val="000000" w:themeColor="text1"/>
        </w:rPr>
        <w:t>, la flor de sus cipreses...</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Secaré bajo la planta de mis </w:t>
      </w:r>
      <w:proofErr w:type="gramStart"/>
      <w:r w:rsidRPr="00213B9F">
        <w:rPr>
          <w:color w:val="000000" w:themeColor="text1"/>
        </w:rPr>
        <w:t>pies,   </w:t>
      </w:r>
      <w:proofErr w:type="gramEnd"/>
      <w:r w:rsidRPr="00213B9F">
        <w:rPr>
          <w:color w:val="000000" w:themeColor="text1"/>
        </w:rPr>
        <w:t>           Convertiré ríos en</w:t>
      </w:r>
      <w:r w:rsidRPr="00213B9F">
        <w:rPr>
          <w:color w:val="000000" w:themeColor="text1"/>
        </w:rPr>
        <w:br/>
        <w:t xml:space="preserve">todos los Nilos de Egipto” (37, 24s).          </w:t>
      </w:r>
      <w:proofErr w:type="gramStart"/>
      <w:r w:rsidRPr="00213B9F">
        <w:rPr>
          <w:color w:val="000000" w:themeColor="text1"/>
        </w:rPr>
        <w:t>islas</w:t>
      </w:r>
      <w:proofErr w:type="gramEnd"/>
      <w:r w:rsidRPr="00213B9F">
        <w:rPr>
          <w:color w:val="000000" w:themeColor="text1"/>
        </w:rPr>
        <w:t>, y estanques</w:t>
      </w:r>
      <w:r w:rsidRPr="00213B9F">
        <w:rPr>
          <w:color w:val="000000" w:themeColor="text1"/>
        </w:rPr>
        <w:br/>
        <w:t>                                                                           </w:t>
      </w:r>
      <w:r w:rsidRPr="00213B9F">
        <w:rPr>
          <w:rStyle w:val="nfase"/>
          <w:color w:val="000000" w:themeColor="text1"/>
        </w:rPr>
        <w:t>desecaré</w:t>
      </w:r>
      <w:r w:rsidR="0038147D">
        <w:rPr>
          <w:color w:val="000000" w:themeColor="text1"/>
        </w:rPr>
        <w:t>” (42, 15)</w:t>
      </w:r>
      <w:r w:rsidR="0038147D">
        <w:rPr>
          <w:rStyle w:val="Refdenotaderodap"/>
          <w:color w:val="000000" w:themeColor="text1"/>
        </w:rPr>
        <w:footnoteReference w:id="14"/>
      </w:r>
      <w:r w:rsidRPr="00213B9F">
        <w:rPr>
          <w:color w:val="000000" w:themeColor="text1"/>
        </w:rPr>
        <w:t>.</w:t>
      </w:r>
      <w:r w:rsidRPr="00213B9F">
        <w:rPr>
          <w:color w:val="000000" w:themeColor="text1"/>
        </w:rPr>
        <w:br/>
        <w:t> </w:t>
      </w:r>
    </w:p>
    <w:p w:rsidR="00213B9F" w:rsidRPr="00213B9F" w:rsidRDefault="00213B9F" w:rsidP="00213B9F">
      <w:pPr>
        <w:pStyle w:val="NormalWeb"/>
        <w:spacing w:before="0" w:beforeAutospacing="0" w:after="0" w:afterAutospacing="0"/>
        <w:jc w:val="both"/>
        <w:rPr>
          <w:b/>
          <w:color w:val="000000" w:themeColor="text1"/>
        </w:rPr>
      </w:pPr>
      <w:r w:rsidRPr="00213B9F">
        <w:rPr>
          <w:b/>
          <w:color w:val="000000" w:themeColor="text1"/>
        </w:rPr>
        <w:t>6. Conclusiones</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La historia del antiguo Próximo Oriente, y por tanto la de Israel, no es ajena a experiencias de destrucción de la naturaleza.</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Lo significativo es el hecho, marcado enfáticamente en la Biblia, de que tal destrucción es siempre un acto violento, originado en un centro</w:t>
      </w:r>
      <w:r w:rsidRPr="00213B9F">
        <w:rPr>
          <w:rStyle w:val="apple-converted-space"/>
          <w:color w:val="000000" w:themeColor="text1"/>
        </w:rPr>
        <w:t> </w:t>
      </w:r>
      <w:r w:rsidRPr="00213B9F">
        <w:rPr>
          <w:rStyle w:val="nfase"/>
          <w:color w:val="000000" w:themeColor="text1"/>
        </w:rPr>
        <w:t>de poder.</w:t>
      </w:r>
      <w:r w:rsidRPr="00213B9F">
        <w:rPr>
          <w:rStyle w:val="apple-converted-space"/>
          <w:i/>
          <w:iCs/>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Default="00213B9F" w:rsidP="00213B9F">
      <w:pPr>
        <w:pStyle w:val="NormalWeb"/>
        <w:spacing w:before="0" w:beforeAutospacing="0" w:after="0" w:afterAutospacing="0"/>
        <w:jc w:val="both"/>
        <w:rPr>
          <w:color w:val="000000" w:themeColor="text1"/>
        </w:rPr>
      </w:pPr>
      <w:r w:rsidRPr="00213B9F">
        <w:rPr>
          <w:color w:val="000000" w:themeColor="text1"/>
        </w:rPr>
        <w:t>Igualmente se ha observado que, a la luz de los textos registrados, unos gozan de tal destrucción (porque obedece a fines económicos y de rapacidad o de lujo), mientras otros “gimen” y lloran.</w:t>
      </w:r>
      <w:r w:rsidRPr="00213B9F">
        <w:rPr>
          <w:rStyle w:val="apple-converted-space"/>
          <w:color w:val="000000" w:themeColor="text1"/>
        </w:rPr>
        <w:t> </w:t>
      </w:r>
    </w:p>
    <w:p w:rsidR="00213B9F" w:rsidRDefault="00213B9F" w:rsidP="00213B9F">
      <w:pPr>
        <w:pStyle w:val="NormalWeb"/>
        <w:spacing w:before="0" w:beforeAutospacing="0" w:after="0" w:afterAutospacing="0"/>
        <w:jc w:val="both"/>
        <w:rPr>
          <w:color w:val="000000" w:themeColor="text1"/>
        </w:rPr>
      </w:pP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xml:space="preserve">¿No es ésta la realidad que viven tantos países dominados por las grandes potencias </w:t>
      </w:r>
      <w:proofErr w:type="gramStart"/>
      <w:r w:rsidRPr="00213B9F">
        <w:rPr>
          <w:color w:val="000000" w:themeColor="text1"/>
        </w:rPr>
        <w:t>o empresas</w:t>
      </w:r>
      <w:proofErr w:type="gramEnd"/>
      <w:r w:rsidRPr="00213B9F">
        <w:rPr>
          <w:color w:val="000000" w:themeColor="text1"/>
        </w:rPr>
        <w:t xml:space="preserve"> que destruyen la naturaleza en las guerras o en el despojo desmesurado de las riquezas naturales, lo mismo que en el uso de agentes (químicos por lo general) devastadores de la</w:t>
      </w:r>
      <w:r w:rsidRPr="00213B9F">
        <w:rPr>
          <w:rStyle w:val="apple-converted-space"/>
          <w:color w:val="000000" w:themeColor="text1"/>
        </w:rPr>
        <w:t> </w:t>
      </w:r>
      <w:r w:rsidRPr="00213B9F">
        <w:rPr>
          <w:rStyle w:val="nfase"/>
          <w:color w:val="000000" w:themeColor="text1"/>
        </w:rPr>
        <w:t>vida</w:t>
      </w:r>
      <w:r w:rsidRPr="00213B9F">
        <w:rPr>
          <w:rStyle w:val="apple-converted-space"/>
          <w:color w:val="000000" w:themeColor="text1"/>
        </w:rPr>
        <w:t> </w:t>
      </w:r>
      <w:r>
        <w:rPr>
          <w:color w:val="000000" w:themeColor="text1"/>
        </w:rPr>
        <w:t xml:space="preserve">del planeta? </w:t>
      </w:r>
      <w:r w:rsidRPr="00213B9F">
        <w:rPr>
          <w:color w:val="000000" w:themeColor="text1"/>
        </w:rPr>
        <w:t>Hay en la Biblia también una “reserva-de-sentido” para una reflexión ecológica.</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213B9F" w:rsidRPr="00213B9F" w:rsidRDefault="00213B9F" w:rsidP="00213B9F">
      <w:pPr>
        <w:pStyle w:val="NormalWeb"/>
        <w:spacing w:before="0" w:beforeAutospacing="0" w:after="0" w:afterAutospacing="0"/>
        <w:jc w:val="both"/>
        <w:rPr>
          <w:color w:val="000000" w:themeColor="text1"/>
        </w:rPr>
      </w:pPr>
      <w:r w:rsidRPr="00213B9F">
        <w:rPr>
          <w:color w:val="000000" w:themeColor="text1"/>
        </w:rPr>
        <w:t> </w:t>
      </w:r>
    </w:p>
    <w:p w:rsidR="00986678" w:rsidRPr="00213B9F" w:rsidRDefault="00986678" w:rsidP="00213B9F">
      <w:pPr>
        <w:spacing w:after="0" w:line="240" w:lineRule="auto"/>
        <w:jc w:val="both"/>
        <w:rPr>
          <w:rFonts w:ascii="Times New Roman" w:hAnsi="Times New Roman" w:cs="Times New Roman"/>
          <w:color w:val="000000" w:themeColor="text1"/>
          <w:sz w:val="24"/>
          <w:szCs w:val="24"/>
        </w:rPr>
      </w:pPr>
    </w:p>
    <w:sectPr w:rsidR="00986678" w:rsidRPr="00213B9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27" w:rsidRDefault="00EA4E27" w:rsidP="003C5420">
      <w:pPr>
        <w:spacing w:after="0" w:line="240" w:lineRule="auto"/>
      </w:pPr>
      <w:r>
        <w:separator/>
      </w:r>
    </w:p>
  </w:endnote>
  <w:endnote w:type="continuationSeparator" w:id="0">
    <w:p w:rsidR="00EA4E27" w:rsidRDefault="00EA4E27" w:rsidP="003C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27" w:rsidRDefault="00EA4E27" w:rsidP="003C5420">
      <w:pPr>
        <w:spacing w:after="0" w:line="240" w:lineRule="auto"/>
      </w:pPr>
      <w:r>
        <w:separator/>
      </w:r>
    </w:p>
  </w:footnote>
  <w:footnote w:type="continuationSeparator" w:id="0">
    <w:p w:rsidR="00EA4E27" w:rsidRDefault="00EA4E27" w:rsidP="003C5420">
      <w:pPr>
        <w:spacing w:after="0" w:line="240" w:lineRule="auto"/>
      </w:pPr>
      <w:r>
        <w:continuationSeparator/>
      </w:r>
    </w:p>
  </w:footnote>
  <w:footnote w:id="1">
    <w:p w:rsidR="0038147D" w:rsidRPr="0038147D" w:rsidRDefault="0038147D" w:rsidP="0038147D">
      <w:pPr>
        <w:pStyle w:val="NormalWeb"/>
        <w:spacing w:before="0" w:beforeAutospacing="0" w:after="0" w:afterAutospacing="0"/>
        <w:jc w:val="both"/>
        <w:rPr>
          <w:color w:val="000000" w:themeColor="text1"/>
          <w:sz w:val="20"/>
          <w:szCs w:val="20"/>
        </w:rPr>
      </w:pPr>
      <w:r w:rsidRPr="0038147D">
        <w:rPr>
          <w:rStyle w:val="Refdenotaderodap"/>
          <w:sz w:val="20"/>
          <w:szCs w:val="20"/>
        </w:rPr>
        <w:footnoteRef/>
      </w:r>
      <w:r w:rsidRPr="0038147D">
        <w:rPr>
          <w:sz w:val="20"/>
          <w:szCs w:val="20"/>
        </w:rPr>
        <w:t xml:space="preserve"> </w:t>
      </w:r>
      <w:r w:rsidRPr="0038147D">
        <w:rPr>
          <w:color w:val="000000" w:themeColor="text1"/>
          <w:sz w:val="20"/>
          <w:szCs w:val="20"/>
        </w:rPr>
        <w:t>Para el comentario de toda la perícopa (vv. 5-15) cf.</w:t>
      </w:r>
      <w:r w:rsidRPr="0038147D">
        <w:rPr>
          <w:rStyle w:val="apple-converted-space"/>
          <w:color w:val="000000" w:themeColor="text1"/>
          <w:sz w:val="20"/>
          <w:szCs w:val="20"/>
        </w:rPr>
        <w:t> </w:t>
      </w:r>
      <w:r w:rsidRPr="0038147D">
        <w:rPr>
          <w:rStyle w:val="nfase"/>
          <w:color w:val="000000" w:themeColor="text1"/>
          <w:sz w:val="20"/>
          <w:szCs w:val="20"/>
        </w:rPr>
        <w:t>Isaías. Vol. I: 1-39. O profeta da justica e da fidelidade</w:t>
      </w:r>
      <w:r w:rsidRPr="0038147D">
        <w:rPr>
          <w:color w:val="000000" w:themeColor="text1"/>
          <w:sz w:val="20"/>
          <w:szCs w:val="20"/>
        </w:rPr>
        <w:t>. Petrópolis, Vozes, 1989, págs. 79-83; en español,</w:t>
      </w:r>
      <w:r w:rsidRPr="0038147D">
        <w:rPr>
          <w:rStyle w:val="apple-converted-space"/>
          <w:color w:val="000000" w:themeColor="text1"/>
          <w:sz w:val="20"/>
          <w:szCs w:val="20"/>
        </w:rPr>
        <w:t> </w:t>
      </w:r>
      <w:r w:rsidRPr="0038147D">
        <w:rPr>
          <w:rStyle w:val="nfase"/>
          <w:color w:val="000000" w:themeColor="text1"/>
          <w:sz w:val="20"/>
          <w:szCs w:val="20"/>
        </w:rPr>
        <w:t>Isaías 1-39</w:t>
      </w:r>
      <w:r w:rsidRPr="0038147D">
        <w:rPr>
          <w:color w:val="000000" w:themeColor="text1"/>
          <w:sz w:val="20"/>
          <w:szCs w:val="20"/>
        </w:rPr>
        <w:t>. Buenos Aires, La Aurora, 1989.</w:t>
      </w:r>
      <w:r w:rsidRPr="0038147D">
        <w:rPr>
          <w:sz w:val="20"/>
          <w:szCs w:val="20"/>
        </w:rPr>
        <w:t xml:space="preserve"> </w:t>
      </w:r>
    </w:p>
  </w:footnote>
  <w:footnote w:id="2">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Señalamos en esta línea exegética, la única correcta, el estudio de P. Andiñach,</w:t>
      </w:r>
      <w:r w:rsidRPr="0038147D">
        <w:rPr>
          <w:rStyle w:val="apple-converted-space"/>
          <w:rFonts w:ascii="Times New Roman" w:hAnsi="Times New Roman" w:cs="Times New Roman"/>
          <w:color w:val="000000" w:themeColor="text1"/>
        </w:rPr>
        <w:t> </w:t>
      </w:r>
      <w:proofErr w:type="gramStart"/>
      <w:r w:rsidRPr="0038147D">
        <w:rPr>
          <w:rStyle w:val="nfase"/>
          <w:rFonts w:ascii="Times New Roman" w:hAnsi="Times New Roman" w:cs="Times New Roman"/>
          <w:color w:val="000000" w:themeColor="text1"/>
        </w:rPr>
        <w:t>Imaginar</w:t>
      </w:r>
      <w:proofErr w:type="gramEnd"/>
      <w:r w:rsidRPr="0038147D">
        <w:rPr>
          <w:rStyle w:val="nfase"/>
          <w:rFonts w:ascii="Times New Roman" w:hAnsi="Times New Roman" w:cs="Times New Roman"/>
          <w:color w:val="000000" w:themeColor="text1"/>
        </w:rPr>
        <w:t xml:space="preserve"> caminos de liberación: una lectura de Joel</w:t>
      </w:r>
      <w:r w:rsidRPr="0038147D">
        <w:rPr>
          <w:rFonts w:ascii="Times New Roman" w:hAnsi="Times New Roman" w:cs="Times New Roman"/>
          <w:color w:val="000000" w:themeColor="text1"/>
        </w:rPr>
        <w:t>. Tesis doctoral: Buenos Aires, ISEDET, 1992. En la misma línea se inscribe el comentario de Joel que Agabo Borges de Sousa prepara para Vozes (Petrópolis) (comunicación personal)</w:t>
      </w:r>
      <w:r>
        <w:rPr>
          <w:rFonts w:ascii="Times New Roman" w:hAnsi="Times New Roman" w:cs="Times New Roman"/>
          <w:color w:val="000000" w:themeColor="text1"/>
        </w:rPr>
        <w:t>.</w:t>
      </w:r>
    </w:p>
  </w:footnote>
  <w:footnote w:id="3">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No se trata del Isaías histórico sino del "Isaías" del</w:t>
      </w:r>
      <w:r w:rsidRPr="0038147D">
        <w:rPr>
          <w:rStyle w:val="apple-converted-space"/>
          <w:rFonts w:ascii="Times New Roman" w:hAnsi="Times New Roman" w:cs="Times New Roman"/>
          <w:color w:val="000000" w:themeColor="text1"/>
        </w:rPr>
        <w:t> </w:t>
      </w:r>
      <w:r w:rsidRPr="0038147D">
        <w:rPr>
          <w:rStyle w:val="nfase"/>
          <w:rFonts w:ascii="Times New Roman" w:hAnsi="Times New Roman" w:cs="Times New Roman"/>
          <w:color w:val="000000" w:themeColor="text1"/>
        </w:rPr>
        <w:t>libro,</w:t>
      </w:r>
      <w:r w:rsidRPr="0038147D">
        <w:rPr>
          <w:rStyle w:val="apple-converted-space"/>
          <w:rFonts w:ascii="Times New Roman" w:hAnsi="Times New Roman" w:cs="Times New Roman"/>
          <w:color w:val="000000" w:themeColor="text1"/>
        </w:rPr>
        <w:t> </w:t>
      </w:r>
      <w:r w:rsidRPr="0038147D">
        <w:rPr>
          <w:rFonts w:ascii="Times New Roman" w:hAnsi="Times New Roman" w:cs="Times New Roman"/>
          <w:color w:val="000000" w:themeColor="text1"/>
        </w:rPr>
        <w:t>ya que el texto que citaremos es posterior al profeta.</w:t>
      </w:r>
    </w:p>
  </w:footnote>
  <w:footnote w:id="4">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Cf. nuestro estudio de fenomenología de la religión,</w:t>
      </w:r>
      <w:r w:rsidRPr="0038147D">
        <w:rPr>
          <w:rStyle w:val="apple-converted-space"/>
          <w:rFonts w:ascii="Times New Roman" w:hAnsi="Times New Roman" w:cs="Times New Roman"/>
          <w:color w:val="000000" w:themeColor="text1"/>
        </w:rPr>
        <w:t> </w:t>
      </w:r>
      <w:r w:rsidRPr="0038147D">
        <w:rPr>
          <w:rStyle w:val="nfase"/>
          <w:rFonts w:ascii="Times New Roman" w:hAnsi="Times New Roman" w:cs="Times New Roman"/>
          <w:color w:val="000000" w:themeColor="text1"/>
        </w:rPr>
        <w:t>Los lenguajes de la experiencia religiosa</w:t>
      </w:r>
      <w:r w:rsidRPr="0038147D">
        <w:rPr>
          <w:rFonts w:ascii="Times New Roman" w:hAnsi="Times New Roman" w:cs="Times New Roman"/>
          <w:color w:val="000000" w:themeColor="text1"/>
        </w:rPr>
        <w:t>. Buenos Aires, Universidad Abierta y a</w:t>
      </w:r>
      <w:r>
        <w:rPr>
          <w:rFonts w:ascii="Times New Roman" w:hAnsi="Times New Roman" w:cs="Times New Roman"/>
          <w:color w:val="000000" w:themeColor="text1"/>
        </w:rPr>
        <w:t xml:space="preserve"> Distancia "Hernandarias", </w:t>
      </w:r>
      <w:r w:rsidRPr="0038147D">
        <w:rPr>
          <w:rFonts w:ascii="Times New Roman" w:hAnsi="Times New Roman" w:cs="Times New Roman"/>
          <w:color w:val="000000" w:themeColor="text1"/>
        </w:rPr>
        <w:t>1994, págs. 109s (con ejemplos de dioses protectores de los animales y de los vegetales).</w:t>
      </w:r>
    </w:p>
  </w:footnote>
  <w:footnote w:id="5">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 xml:space="preserve">No suele traducirse de esta manera la última frase, pero creemos que ese </w:t>
      </w:r>
      <w:r>
        <w:rPr>
          <w:rFonts w:ascii="Times New Roman" w:hAnsi="Times New Roman" w:cs="Times New Roman"/>
          <w:color w:val="000000" w:themeColor="text1"/>
        </w:rPr>
        <w:t>es el sentido del texto hebreo.</w:t>
      </w:r>
    </w:p>
  </w:footnote>
  <w:footnote w:id="6">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lang w:val="en-US"/>
        </w:rPr>
        <w:t>Textos en</w:t>
      </w:r>
      <w:r w:rsidRPr="0038147D">
        <w:rPr>
          <w:rStyle w:val="apple-converted-space"/>
          <w:rFonts w:ascii="Times New Roman" w:hAnsi="Times New Roman" w:cs="Times New Roman"/>
          <w:color w:val="000000" w:themeColor="text1"/>
          <w:lang w:val="en-US"/>
        </w:rPr>
        <w:t> </w:t>
      </w:r>
      <w:r w:rsidRPr="0038147D">
        <w:rPr>
          <w:rStyle w:val="nfase"/>
          <w:rFonts w:ascii="Times New Roman" w:hAnsi="Times New Roman" w:cs="Times New Roman"/>
          <w:color w:val="000000" w:themeColor="text1"/>
          <w:lang w:val="en-US"/>
        </w:rPr>
        <w:t>ANET</w:t>
      </w:r>
      <w:r w:rsidRPr="0038147D">
        <w:rPr>
          <w:rStyle w:val="apple-converted-space"/>
          <w:rFonts w:ascii="Times New Roman" w:hAnsi="Times New Roman" w:cs="Times New Roman"/>
          <w:color w:val="000000" w:themeColor="text1"/>
          <w:lang w:val="en-US"/>
        </w:rPr>
        <w:t> </w:t>
      </w:r>
      <w:r w:rsidRPr="0038147D">
        <w:rPr>
          <w:rFonts w:ascii="Times New Roman" w:hAnsi="Times New Roman" w:cs="Times New Roman"/>
          <w:color w:val="000000" w:themeColor="text1"/>
          <w:lang w:val="en-US"/>
        </w:rPr>
        <w:t>(= J. B. Pritchard,</w:t>
      </w:r>
      <w:r w:rsidRPr="0038147D">
        <w:rPr>
          <w:rStyle w:val="apple-converted-space"/>
          <w:rFonts w:ascii="Times New Roman" w:hAnsi="Times New Roman" w:cs="Times New Roman"/>
          <w:color w:val="000000" w:themeColor="text1"/>
          <w:lang w:val="en-US"/>
        </w:rPr>
        <w:t> </w:t>
      </w:r>
      <w:r w:rsidRPr="0038147D">
        <w:rPr>
          <w:rStyle w:val="nfase"/>
          <w:rFonts w:ascii="Times New Roman" w:hAnsi="Times New Roman" w:cs="Times New Roman"/>
          <w:color w:val="000000" w:themeColor="text1"/>
          <w:lang w:val="en-US"/>
        </w:rPr>
        <w:t>Ancient Near Eastern Texts Relating to the Old Testament.</w:t>
      </w:r>
      <w:r w:rsidRPr="0038147D">
        <w:rPr>
          <w:rFonts w:ascii="Times New Roman" w:hAnsi="Times New Roman" w:cs="Times New Roman"/>
          <w:color w:val="000000" w:themeColor="text1"/>
          <w:lang w:val="en-US"/>
        </w:rPr>
        <w:t>Princeton University Press, 1969, pág. 275a.</w:t>
      </w:r>
    </w:p>
  </w:footnote>
  <w:footnote w:id="7">
    <w:p w:rsidR="0038147D" w:rsidRPr="0038147D" w:rsidRDefault="0038147D" w:rsidP="0038147D">
      <w:pPr>
        <w:pStyle w:val="Textodenotaderodap"/>
        <w:jc w:val="both"/>
      </w:pPr>
      <w:r w:rsidRPr="0038147D">
        <w:rPr>
          <w:rStyle w:val="Refdenotaderodap"/>
        </w:rPr>
        <w:footnoteRef/>
      </w:r>
      <w:r w:rsidRPr="0038147D">
        <w:t xml:space="preserve"> </w:t>
      </w:r>
      <w:proofErr w:type="gramStart"/>
      <w:r w:rsidRPr="0038147D">
        <w:rPr>
          <w:rStyle w:val="nfase"/>
          <w:rFonts w:ascii="Times New Roman" w:hAnsi="Times New Roman" w:cs="Times New Roman"/>
          <w:color w:val="000000" w:themeColor="text1"/>
          <w:lang w:val="en-US"/>
        </w:rPr>
        <w:t>Ibid.,</w:t>
      </w:r>
      <w:proofErr w:type="gramEnd"/>
      <w:r w:rsidRPr="0038147D">
        <w:rPr>
          <w:rStyle w:val="apple-converted-space"/>
          <w:rFonts w:ascii="Times New Roman" w:hAnsi="Times New Roman" w:cs="Times New Roman"/>
          <w:i/>
          <w:iCs/>
          <w:color w:val="000000" w:themeColor="text1"/>
          <w:lang w:val="en-US"/>
        </w:rPr>
        <w:t> </w:t>
      </w:r>
      <w:r w:rsidRPr="0038147D">
        <w:rPr>
          <w:rFonts w:ascii="Times New Roman" w:hAnsi="Times New Roman" w:cs="Times New Roman"/>
          <w:color w:val="000000" w:themeColor="text1"/>
          <w:lang w:val="en-US"/>
        </w:rPr>
        <w:t>pág. 276b.</w:t>
      </w:r>
    </w:p>
  </w:footnote>
  <w:footnote w:id="8">
    <w:p w:rsidR="0038147D" w:rsidRPr="0038147D" w:rsidRDefault="0038147D" w:rsidP="0038147D">
      <w:pPr>
        <w:pStyle w:val="Textodenotaderodap"/>
        <w:jc w:val="both"/>
      </w:pPr>
      <w:r w:rsidRPr="0038147D">
        <w:rPr>
          <w:rStyle w:val="Refdenotaderodap"/>
        </w:rPr>
        <w:footnoteRef/>
      </w:r>
      <w:r>
        <w:t xml:space="preserve"> </w:t>
      </w:r>
      <w:proofErr w:type="gramStart"/>
      <w:r w:rsidRPr="0038147D">
        <w:rPr>
          <w:rStyle w:val="nfase"/>
          <w:rFonts w:ascii="Times New Roman" w:hAnsi="Times New Roman" w:cs="Times New Roman"/>
          <w:color w:val="000000" w:themeColor="text1"/>
          <w:lang w:val="en-US"/>
        </w:rPr>
        <w:t>Ibid.,</w:t>
      </w:r>
      <w:proofErr w:type="gramEnd"/>
      <w:r w:rsidRPr="0038147D">
        <w:rPr>
          <w:rStyle w:val="apple-converted-space"/>
          <w:rFonts w:ascii="Times New Roman" w:hAnsi="Times New Roman" w:cs="Times New Roman"/>
          <w:color w:val="000000" w:themeColor="text1"/>
          <w:lang w:val="en-US"/>
        </w:rPr>
        <w:t> </w:t>
      </w:r>
      <w:r w:rsidRPr="0038147D">
        <w:rPr>
          <w:rFonts w:ascii="Times New Roman" w:hAnsi="Times New Roman" w:cs="Times New Roman"/>
          <w:color w:val="000000" w:themeColor="text1"/>
          <w:lang w:val="en-US"/>
        </w:rPr>
        <w:t>págs. 278a. 280a.</w:t>
      </w:r>
    </w:p>
  </w:footnote>
  <w:footnote w:id="9">
    <w:p w:rsidR="0038147D" w:rsidRPr="0038147D" w:rsidRDefault="0038147D" w:rsidP="0038147D">
      <w:pPr>
        <w:pStyle w:val="Textodenotaderodap"/>
        <w:jc w:val="both"/>
      </w:pPr>
      <w:r w:rsidRPr="0038147D">
        <w:rPr>
          <w:rStyle w:val="Refdenotaderodap"/>
        </w:rPr>
        <w:footnoteRef/>
      </w:r>
      <w:r>
        <w:t xml:space="preserve"> </w:t>
      </w:r>
      <w:proofErr w:type="gramStart"/>
      <w:r w:rsidRPr="0038147D">
        <w:rPr>
          <w:rStyle w:val="nfase"/>
          <w:rFonts w:ascii="Times New Roman" w:hAnsi="Times New Roman" w:cs="Times New Roman"/>
          <w:color w:val="000000" w:themeColor="text1"/>
          <w:lang w:val="en-US"/>
        </w:rPr>
        <w:t>Ibid.,</w:t>
      </w:r>
      <w:proofErr w:type="gramEnd"/>
      <w:r w:rsidRPr="0038147D">
        <w:rPr>
          <w:rStyle w:val="apple-converted-space"/>
          <w:rFonts w:ascii="Times New Roman" w:hAnsi="Times New Roman" w:cs="Times New Roman"/>
          <w:color w:val="000000" w:themeColor="text1"/>
          <w:lang w:val="en-US"/>
        </w:rPr>
        <w:t> </w:t>
      </w:r>
      <w:r w:rsidRPr="0038147D">
        <w:rPr>
          <w:rFonts w:ascii="Times New Roman" w:hAnsi="Times New Roman" w:cs="Times New Roman"/>
          <w:color w:val="000000" w:themeColor="text1"/>
          <w:lang w:val="en-US"/>
        </w:rPr>
        <w:t>pág. 285a.</w:t>
      </w:r>
    </w:p>
  </w:footnote>
  <w:footnote w:id="10">
    <w:p w:rsidR="0038147D" w:rsidRPr="0038147D" w:rsidRDefault="0038147D" w:rsidP="0038147D">
      <w:pPr>
        <w:pStyle w:val="Textodenotaderodap"/>
        <w:jc w:val="both"/>
      </w:pPr>
      <w:r w:rsidRPr="0038147D">
        <w:rPr>
          <w:rStyle w:val="Refdenotaderodap"/>
        </w:rPr>
        <w:footnoteRef/>
      </w:r>
      <w:r w:rsidRPr="0038147D">
        <w:t xml:space="preserve"> </w:t>
      </w:r>
      <w:r w:rsidRPr="0038147D">
        <w:rPr>
          <w:rStyle w:val="nfase"/>
          <w:rFonts w:ascii="Times New Roman" w:hAnsi="Times New Roman" w:cs="Times New Roman"/>
          <w:color w:val="000000" w:themeColor="text1"/>
        </w:rPr>
        <w:t>Ibid.,</w:t>
      </w:r>
      <w:r w:rsidRPr="0038147D">
        <w:rPr>
          <w:rStyle w:val="apple-converted-space"/>
          <w:rFonts w:ascii="Times New Roman" w:hAnsi="Times New Roman" w:cs="Times New Roman"/>
          <w:color w:val="000000" w:themeColor="text1"/>
        </w:rPr>
        <w:t> </w:t>
      </w:r>
      <w:r w:rsidRPr="0038147D">
        <w:rPr>
          <w:rFonts w:ascii="Times New Roman" w:hAnsi="Times New Roman" w:cs="Times New Roman"/>
          <w:color w:val="000000" w:themeColor="text1"/>
        </w:rPr>
        <w:t>pág. 288b.</w:t>
      </w:r>
      <w:r w:rsidRPr="0038147D">
        <w:rPr>
          <w:rStyle w:val="apple-converted-space"/>
          <w:rFonts w:ascii="Times New Roman" w:hAnsi="Times New Roman" w:cs="Times New Roman"/>
          <w:color w:val="000000" w:themeColor="text1"/>
        </w:rPr>
        <w:t> </w:t>
      </w:r>
    </w:p>
  </w:footnote>
  <w:footnote w:id="11">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Sobre esta función del mito, cf. la obra ya citada,</w:t>
      </w:r>
      <w:r w:rsidRPr="0038147D">
        <w:rPr>
          <w:rStyle w:val="apple-converted-space"/>
          <w:rFonts w:ascii="Times New Roman" w:hAnsi="Times New Roman" w:cs="Times New Roman"/>
          <w:color w:val="000000" w:themeColor="text1"/>
        </w:rPr>
        <w:t> </w:t>
      </w:r>
      <w:r w:rsidRPr="0038147D">
        <w:rPr>
          <w:rStyle w:val="nfase"/>
          <w:rFonts w:ascii="Times New Roman" w:hAnsi="Times New Roman" w:cs="Times New Roman"/>
          <w:color w:val="000000" w:themeColor="text1"/>
        </w:rPr>
        <w:t>Los lenguajes de la experiencia religiosa,</w:t>
      </w:r>
      <w:r w:rsidRPr="0038147D">
        <w:rPr>
          <w:rStyle w:val="apple-converted-space"/>
          <w:rFonts w:ascii="Times New Roman" w:hAnsi="Times New Roman" w:cs="Times New Roman"/>
          <w:i/>
          <w:iCs/>
          <w:color w:val="000000" w:themeColor="text1"/>
        </w:rPr>
        <w:t> </w:t>
      </w:r>
      <w:r w:rsidRPr="0038147D">
        <w:rPr>
          <w:rFonts w:ascii="Times New Roman" w:hAnsi="Times New Roman" w:cs="Times New Roman"/>
          <w:color w:val="000000" w:themeColor="text1"/>
        </w:rPr>
        <w:t>págs. 202-205 ("Legitimación práxica por el mito").</w:t>
      </w:r>
    </w:p>
  </w:footnote>
  <w:footnote w:id="12">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"Quiero ir a cortar los cedros / y hacerme, para mí mismo, un nombre eterno" (tableta II, columna v, líneas 185s).</w:t>
      </w:r>
    </w:p>
  </w:footnote>
  <w:footnote w:id="13">
    <w:p w:rsidR="0038147D" w:rsidRP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Fragmento de la versión babilonia, cf. R. Labat,</w:t>
      </w:r>
      <w:r w:rsidRPr="0038147D">
        <w:rPr>
          <w:rStyle w:val="apple-converted-space"/>
          <w:rFonts w:ascii="Times New Roman" w:hAnsi="Times New Roman" w:cs="Times New Roman"/>
          <w:color w:val="000000" w:themeColor="text1"/>
        </w:rPr>
        <w:t> </w:t>
      </w:r>
      <w:r w:rsidRPr="0038147D">
        <w:rPr>
          <w:rStyle w:val="nfase"/>
          <w:rFonts w:ascii="Times New Roman" w:hAnsi="Times New Roman" w:cs="Times New Roman"/>
          <w:color w:val="000000" w:themeColor="text1"/>
        </w:rPr>
        <w:t>Les religions du Proche-Orient asiatique.</w:t>
      </w:r>
      <w:r w:rsidRPr="0038147D">
        <w:rPr>
          <w:rStyle w:val="apple-converted-space"/>
          <w:rFonts w:ascii="Times New Roman" w:hAnsi="Times New Roman" w:cs="Times New Roman"/>
          <w:i/>
          <w:iCs/>
          <w:color w:val="000000" w:themeColor="text1"/>
        </w:rPr>
        <w:t> </w:t>
      </w:r>
      <w:r w:rsidRPr="0038147D">
        <w:rPr>
          <w:rFonts w:ascii="Times New Roman" w:hAnsi="Times New Roman" w:cs="Times New Roman"/>
          <w:color w:val="000000" w:themeColor="text1"/>
        </w:rPr>
        <w:t>París, F</w:t>
      </w:r>
      <w:r>
        <w:rPr>
          <w:rFonts w:ascii="Times New Roman" w:hAnsi="Times New Roman" w:cs="Times New Roman"/>
          <w:color w:val="000000" w:themeColor="text1"/>
        </w:rPr>
        <w:t>ayard-Denoel, 1970, págs. 180s.</w:t>
      </w:r>
    </w:p>
  </w:footnote>
  <w:footnote w:id="14">
    <w:p w:rsidR="0038147D" w:rsidRDefault="0038147D" w:rsidP="0038147D">
      <w:pPr>
        <w:pStyle w:val="Textodenotaderodap"/>
        <w:jc w:val="both"/>
      </w:pPr>
      <w:r w:rsidRPr="0038147D">
        <w:rPr>
          <w:rStyle w:val="Refdenotaderodap"/>
        </w:rPr>
        <w:footnoteRef/>
      </w:r>
      <w:r w:rsidRPr="0038147D">
        <w:t xml:space="preserve"> </w:t>
      </w:r>
      <w:r w:rsidRPr="0038147D">
        <w:rPr>
          <w:rFonts w:ascii="Times New Roman" w:hAnsi="Times New Roman" w:cs="Times New Roman"/>
          <w:color w:val="000000" w:themeColor="text1"/>
        </w:rPr>
        <w:t>Ver el comentario en</w:t>
      </w:r>
      <w:r w:rsidRPr="0038147D">
        <w:rPr>
          <w:rStyle w:val="apple-converted-space"/>
          <w:rFonts w:ascii="Times New Roman" w:hAnsi="Times New Roman" w:cs="Times New Roman"/>
          <w:color w:val="000000" w:themeColor="text1"/>
        </w:rPr>
        <w:t> </w:t>
      </w:r>
      <w:r w:rsidRPr="0038147D">
        <w:rPr>
          <w:rStyle w:val="nfase"/>
          <w:rFonts w:ascii="Times New Roman" w:hAnsi="Times New Roman" w:cs="Times New Roman"/>
          <w:color w:val="000000" w:themeColor="text1"/>
        </w:rPr>
        <w:t>Isaías. La palabra profética y su relectura hermenéutica. Vol. II: 40-55: La liberaicón es posible</w:t>
      </w:r>
      <w:r w:rsidRPr="0038147D">
        <w:rPr>
          <w:rFonts w:ascii="Times New Roman" w:hAnsi="Times New Roman" w:cs="Times New Roman"/>
          <w:color w:val="000000" w:themeColor="text1"/>
        </w:rPr>
        <w:t>. Buenos Aires, Lumen, 1994, pág. 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0715D8"/>
    <w:rsid w:val="00213B9F"/>
    <w:rsid w:val="00304179"/>
    <w:rsid w:val="0038147D"/>
    <w:rsid w:val="003C5420"/>
    <w:rsid w:val="004C1DD5"/>
    <w:rsid w:val="00703177"/>
    <w:rsid w:val="007D6832"/>
    <w:rsid w:val="00986678"/>
    <w:rsid w:val="00C35A49"/>
    <w:rsid w:val="00CC3CA1"/>
    <w:rsid w:val="00E549BE"/>
    <w:rsid w:val="00EA4E27"/>
    <w:rsid w:val="00F36E7F"/>
    <w:rsid w:val="00FC4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D5"/>
    <w:pPr>
      <w:spacing w:after="200" w:line="276" w:lineRule="auto"/>
    </w:pPr>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 w:type="paragraph" w:customStyle="1" w:styleId="estilo21">
    <w:name w:val="estilo21"/>
    <w:basedOn w:val="Normal"/>
    <w:rsid w:val="003C54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stilo211">
    <w:name w:val="estilo211"/>
    <w:basedOn w:val="Fontepargpadro"/>
    <w:rsid w:val="003C5420"/>
  </w:style>
  <w:style w:type="paragraph" w:styleId="Textodenotaderodap">
    <w:name w:val="footnote text"/>
    <w:basedOn w:val="Normal"/>
    <w:link w:val="TextodenotaderodapChar"/>
    <w:uiPriority w:val="99"/>
    <w:semiHidden/>
    <w:unhideWhenUsed/>
    <w:rsid w:val="003C54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5420"/>
    <w:rPr>
      <w:sz w:val="20"/>
      <w:szCs w:val="20"/>
    </w:rPr>
  </w:style>
  <w:style w:type="character" w:styleId="Refdenotaderodap">
    <w:name w:val="footnote reference"/>
    <w:basedOn w:val="Fontepargpadro"/>
    <w:uiPriority w:val="99"/>
    <w:semiHidden/>
    <w:unhideWhenUsed/>
    <w:rsid w:val="003C5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D821-FC8D-4314-AA30-F1812490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2672</Words>
  <Characters>14432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2015-07-22T13:33:00Z</dcterms:created>
  <dcterms:modified xsi:type="dcterms:W3CDTF">2015-08-07T01:48:00Z</dcterms:modified>
</cp:coreProperties>
</file>