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06" w:rsidRPr="002E0AA6" w:rsidRDefault="00B64506" w:rsidP="00B64506">
      <w:pPr>
        <w:spacing w:line="240" w:lineRule="auto"/>
        <w:ind w:left="4956"/>
        <w:jc w:val="both"/>
        <w:rPr>
          <w:sz w:val="24"/>
          <w:szCs w:val="24"/>
        </w:rPr>
      </w:pPr>
      <w:r w:rsidRPr="002E0AA6">
        <w:rPr>
          <w:sz w:val="24"/>
          <w:szCs w:val="24"/>
        </w:rPr>
        <w:t>Brasilia, 14 de mayo de 2015</w:t>
      </w:r>
    </w:p>
    <w:p w:rsidR="00B64506" w:rsidRPr="002E0AA6" w:rsidRDefault="00B64506" w:rsidP="00B64506">
      <w:pPr>
        <w:spacing w:line="240" w:lineRule="auto"/>
        <w:jc w:val="both"/>
        <w:rPr>
          <w:sz w:val="24"/>
          <w:szCs w:val="24"/>
        </w:rPr>
      </w:pPr>
    </w:p>
    <w:p w:rsidR="007700CD" w:rsidRPr="002E0AA6" w:rsidRDefault="007700CD" w:rsidP="00B64506">
      <w:pPr>
        <w:spacing w:line="240" w:lineRule="auto"/>
        <w:jc w:val="both"/>
        <w:rPr>
          <w:b/>
          <w:sz w:val="24"/>
          <w:szCs w:val="24"/>
        </w:rPr>
      </w:pPr>
      <w:r w:rsidRPr="002E0AA6">
        <w:rPr>
          <w:b/>
          <w:sz w:val="24"/>
          <w:szCs w:val="24"/>
        </w:rPr>
        <w:t>S</w:t>
      </w:r>
      <w:r w:rsidR="00AA7F4B" w:rsidRPr="002E0AA6">
        <w:rPr>
          <w:b/>
          <w:sz w:val="24"/>
          <w:szCs w:val="24"/>
        </w:rPr>
        <w:t>eñor</w:t>
      </w:r>
      <w:r w:rsidR="00EC4D7E" w:rsidRPr="002E0AA6">
        <w:rPr>
          <w:b/>
          <w:sz w:val="24"/>
          <w:szCs w:val="24"/>
        </w:rPr>
        <w:t>a</w:t>
      </w:r>
    </w:p>
    <w:p w:rsidR="007700CD" w:rsidRPr="002E0AA6" w:rsidRDefault="00EC4D7E" w:rsidP="00B64506">
      <w:pPr>
        <w:spacing w:line="240" w:lineRule="auto"/>
        <w:jc w:val="both"/>
        <w:rPr>
          <w:b/>
          <w:sz w:val="24"/>
          <w:szCs w:val="24"/>
        </w:rPr>
      </w:pPr>
      <w:r w:rsidRPr="002E0AA6">
        <w:rPr>
          <w:b/>
          <w:sz w:val="24"/>
          <w:szCs w:val="24"/>
        </w:rPr>
        <w:t>Ana María Solórzano</w:t>
      </w:r>
    </w:p>
    <w:p w:rsidR="007700CD" w:rsidRPr="002E0AA6" w:rsidRDefault="00B45EDF" w:rsidP="00B64506">
      <w:pPr>
        <w:spacing w:line="240" w:lineRule="auto"/>
        <w:jc w:val="both"/>
        <w:rPr>
          <w:b/>
          <w:sz w:val="24"/>
          <w:szCs w:val="24"/>
        </w:rPr>
      </w:pPr>
      <w:r w:rsidRPr="002E0AA6">
        <w:rPr>
          <w:b/>
          <w:sz w:val="24"/>
          <w:szCs w:val="24"/>
        </w:rPr>
        <w:t>President</w:t>
      </w:r>
      <w:r w:rsidR="00EC4D7E" w:rsidRPr="002E0AA6">
        <w:rPr>
          <w:b/>
          <w:sz w:val="24"/>
          <w:szCs w:val="24"/>
        </w:rPr>
        <w:t>a</w:t>
      </w:r>
      <w:r w:rsidRPr="002E0AA6">
        <w:rPr>
          <w:b/>
          <w:sz w:val="24"/>
          <w:szCs w:val="24"/>
        </w:rPr>
        <w:t xml:space="preserve"> del Con</w:t>
      </w:r>
      <w:r w:rsidR="00EC4D7E" w:rsidRPr="002E0AA6">
        <w:rPr>
          <w:b/>
          <w:sz w:val="24"/>
          <w:szCs w:val="24"/>
        </w:rPr>
        <w:t>gr</w:t>
      </w:r>
      <w:r w:rsidRPr="002E0AA6">
        <w:rPr>
          <w:b/>
          <w:sz w:val="24"/>
          <w:szCs w:val="24"/>
        </w:rPr>
        <w:t>e</w:t>
      </w:r>
      <w:r w:rsidR="00EC4D7E" w:rsidRPr="002E0AA6">
        <w:rPr>
          <w:b/>
          <w:sz w:val="24"/>
          <w:szCs w:val="24"/>
        </w:rPr>
        <w:t>s</w:t>
      </w:r>
      <w:r w:rsidRPr="002E0AA6">
        <w:rPr>
          <w:b/>
          <w:sz w:val="24"/>
          <w:szCs w:val="24"/>
        </w:rPr>
        <w:t xml:space="preserve">o de </w:t>
      </w:r>
      <w:r w:rsidR="00EC4D7E" w:rsidRPr="002E0AA6">
        <w:rPr>
          <w:b/>
          <w:sz w:val="24"/>
          <w:szCs w:val="24"/>
        </w:rPr>
        <w:t>la República</w:t>
      </w:r>
    </w:p>
    <w:p w:rsidR="007700CD" w:rsidRPr="002E0AA6" w:rsidRDefault="00CB035F" w:rsidP="00B64506">
      <w:pPr>
        <w:spacing w:line="240" w:lineRule="auto"/>
        <w:jc w:val="both"/>
        <w:rPr>
          <w:b/>
          <w:sz w:val="24"/>
          <w:szCs w:val="24"/>
        </w:rPr>
      </w:pPr>
      <w:r w:rsidRPr="002E0AA6">
        <w:rPr>
          <w:b/>
          <w:sz w:val="24"/>
          <w:szCs w:val="24"/>
        </w:rPr>
        <w:t>República de Perú</w:t>
      </w:r>
    </w:p>
    <w:p w:rsidR="007700CD" w:rsidRPr="002E0AA6" w:rsidRDefault="007700CD" w:rsidP="00B64506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E0AA6">
        <w:rPr>
          <w:b/>
          <w:sz w:val="24"/>
          <w:szCs w:val="24"/>
          <w:u w:val="single"/>
        </w:rPr>
        <w:t>Presente.-</w:t>
      </w:r>
    </w:p>
    <w:p w:rsidR="007700CD" w:rsidRPr="002E0AA6" w:rsidRDefault="004A49B2" w:rsidP="00B64506">
      <w:pPr>
        <w:spacing w:line="240" w:lineRule="auto"/>
        <w:jc w:val="both"/>
        <w:rPr>
          <w:b/>
          <w:sz w:val="24"/>
          <w:szCs w:val="24"/>
        </w:rPr>
      </w:pPr>
      <w:r w:rsidRPr="002E0AA6">
        <w:rPr>
          <w:b/>
          <w:sz w:val="24"/>
          <w:szCs w:val="24"/>
        </w:rPr>
        <w:t xml:space="preserve">Referencia: </w:t>
      </w:r>
      <w:r w:rsidRPr="002E0AA6">
        <w:rPr>
          <w:b/>
          <w:sz w:val="24"/>
          <w:szCs w:val="24"/>
          <w:u w:val="single"/>
        </w:rPr>
        <w:t xml:space="preserve">Conflicto generado por proyecto minero Tía María en la provincia de </w:t>
      </w:r>
      <w:proofErr w:type="spellStart"/>
      <w:r w:rsidRPr="002E0AA6">
        <w:rPr>
          <w:b/>
          <w:sz w:val="24"/>
          <w:szCs w:val="24"/>
          <w:u w:val="single"/>
        </w:rPr>
        <w:t>Islay</w:t>
      </w:r>
      <w:proofErr w:type="spellEnd"/>
      <w:r w:rsidRPr="002E0AA6">
        <w:rPr>
          <w:b/>
          <w:sz w:val="24"/>
          <w:szCs w:val="24"/>
          <w:u w:val="single"/>
        </w:rPr>
        <w:t>, Arequipa</w:t>
      </w:r>
      <w:r w:rsidRPr="002E0AA6">
        <w:rPr>
          <w:b/>
          <w:sz w:val="24"/>
          <w:szCs w:val="24"/>
        </w:rPr>
        <w:t xml:space="preserve"> </w:t>
      </w:r>
    </w:p>
    <w:p w:rsidR="00B64506" w:rsidRPr="002E0AA6" w:rsidRDefault="00B64506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>De nuestra mayor consideración.</w:t>
      </w:r>
    </w:p>
    <w:p w:rsidR="004A49B2" w:rsidRPr="002E0AA6" w:rsidRDefault="004A49B2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Reciba usted </w:t>
      </w:r>
      <w:proofErr w:type="gramStart"/>
      <w:r w:rsidRPr="002E0AA6">
        <w:rPr>
          <w:sz w:val="24"/>
          <w:szCs w:val="24"/>
        </w:rPr>
        <w:t>el</w:t>
      </w:r>
      <w:proofErr w:type="gramEnd"/>
      <w:r w:rsidRPr="002E0AA6">
        <w:rPr>
          <w:sz w:val="24"/>
          <w:szCs w:val="24"/>
        </w:rPr>
        <w:t xml:space="preserve"> salud cordial de la Red Iglesias y Minería. Somos una Red latinoamericana de comunidades cristianas, religiosas, religiosas y religiosos que, con el apoyo de diversos obispos e instancias latinoamericanas de Iglesias Católica y </w:t>
      </w:r>
      <w:proofErr w:type="gramStart"/>
      <w:r w:rsidRPr="002E0AA6">
        <w:rPr>
          <w:sz w:val="24"/>
          <w:szCs w:val="24"/>
        </w:rPr>
        <w:t>Cristiana</w:t>
      </w:r>
      <w:proofErr w:type="gramEnd"/>
      <w:r w:rsidRPr="002E0AA6">
        <w:rPr>
          <w:sz w:val="24"/>
          <w:szCs w:val="24"/>
        </w:rPr>
        <w:t xml:space="preserve">, se articula desde hace dos años para hacer frente a los impactos de la minería a nivel de la región. </w:t>
      </w:r>
    </w:p>
    <w:p w:rsidR="004A49B2" w:rsidRPr="002E0AA6" w:rsidRDefault="004A49B2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>Nos dirigimos a usted, a</w:t>
      </w:r>
      <w:r w:rsidR="002E2FB2" w:rsidRPr="002E0AA6">
        <w:rPr>
          <w:sz w:val="24"/>
          <w:szCs w:val="24"/>
        </w:rPr>
        <w:t xml:space="preserve">l cumplirse 50 días de paralización en el Valle del Rio Tambo en la provincia de </w:t>
      </w:r>
      <w:proofErr w:type="spellStart"/>
      <w:r w:rsidR="002E2FB2" w:rsidRPr="002E0AA6">
        <w:rPr>
          <w:sz w:val="24"/>
          <w:szCs w:val="24"/>
        </w:rPr>
        <w:t>Islay</w:t>
      </w:r>
      <w:proofErr w:type="spellEnd"/>
      <w:r w:rsidR="002E2FB2" w:rsidRPr="002E0AA6">
        <w:rPr>
          <w:sz w:val="24"/>
          <w:szCs w:val="24"/>
        </w:rPr>
        <w:t xml:space="preserve">, y </w:t>
      </w:r>
      <w:r w:rsidRPr="002E0AA6">
        <w:rPr>
          <w:sz w:val="24"/>
          <w:szCs w:val="24"/>
        </w:rPr>
        <w:t>al tercer</w:t>
      </w:r>
      <w:r w:rsidR="002E2FB2" w:rsidRPr="002E0AA6">
        <w:rPr>
          <w:sz w:val="24"/>
          <w:szCs w:val="24"/>
        </w:rPr>
        <w:t xml:space="preserve"> día de paralización regional en gran parte de  </w:t>
      </w:r>
      <w:r w:rsidRPr="002E0AA6">
        <w:rPr>
          <w:sz w:val="24"/>
          <w:szCs w:val="24"/>
        </w:rPr>
        <w:t xml:space="preserve">la región </w:t>
      </w:r>
      <w:r w:rsidR="002E2FB2" w:rsidRPr="002E0AA6">
        <w:rPr>
          <w:sz w:val="24"/>
          <w:szCs w:val="24"/>
        </w:rPr>
        <w:t xml:space="preserve">Arequipa, la </w:t>
      </w:r>
      <w:r w:rsidRPr="002E0AA6">
        <w:rPr>
          <w:sz w:val="24"/>
          <w:szCs w:val="24"/>
        </w:rPr>
        <w:t xml:space="preserve">que ha sido ocasionada por la pretendida realización del proyecto minero Tía María, cuyo titular es la empresa minera </w:t>
      </w:r>
      <w:proofErr w:type="spellStart"/>
      <w:r w:rsidRPr="002E0AA6">
        <w:rPr>
          <w:sz w:val="24"/>
          <w:szCs w:val="24"/>
        </w:rPr>
        <w:t>Southern</w:t>
      </w:r>
      <w:proofErr w:type="spellEnd"/>
      <w:r w:rsidRPr="002E0AA6">
        <w:rPr>
          <w:sz w:val="24"/>
          <w:szCs w:val="24"/>
        </w:rPr>
        <w:t xml:space="preserve"> Perú </w:t>
      </w:r>
      <w:proofErr w:type="spellStart"/>
      <w:r w:rsidRPr="002E0AA6">
        <w:rPr>
          <w:sz w:val="24"/>
          <w:szCs w:val="24"/>
        </w:rPr>
        <w:t>Copper</w:t>
      </w:r>
      <w:proofErr w:type="spellEnd"/>
      <w:r w:rsidRPr="002E0AA6">
        <w:rPr>
          <w:sz w:val="24"/>
          <w:szCs w:val="24"/>
        </w:rPr>
        <w:t xml:space="preserve"> </w:t>
      </w:r>
      <w:proofErr w:type="spellStart"/>
      <w:r w:rsidRPr="002E0AA6">
        <w:rPr>
          <w:sz w:val="24"/>
          <w:szCs w:val="24"/>
        </w:rPr>
        <w:t>Corporation</w:t>
      </w:r>
      <w:proofErr w:type="spellEnd"/>
      <w:r w:rsidRPr="002E0AA6">
        <w:rPr>
          <w:sz w:val="24"/>
          <w:szCs w:val="24"/>
        </w:rPr>
        <w:t>, parte del Grupo México, de capitales de dicho país y los Estados Unidos fundamentalmente.</w:t>
      </w:r>
    </w:p>
    <w:p w:rsidR="00F8374B" w:rsidRPr="002E0AA6" w:rsidRDefault="002E2FB2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Lamentamos que </w:t>
      </w:r>
      <w:r w:rsidR="004A49B2" w:rsidRPr="002E0AA6">
        <w:rPr>
          <w:sz w:val="24"/>
          <w:szCs w:val="24"/>
        </w:rPr>
        <w:t xml:space="preserve">la decisión del gobierno nacional peruano de </w:t>
      </w:r>
      <w:r w:rsidRPr="002E0AA6">
        <w:rPr>
          <w:sz w:val="24"/>
          <w:szCs w:val="24"/>
        </w:rPr>
        <w:t>realiza</w:t>
      </w:r>
      <w:r w:rsidR="004A49B2" w:rsidRPr="002E0AA6">
        <w:rPr>
          <w:sz w:val="24"/>
          <w:szCs w:val="24"/>
        </w:rPr>
        <w:t xml:space="preserve">r </w:t>
      </w:r>
      <w:r w:rsidRPr="002E0AA6">
        <w:rPr>
          <w:sz w:val="24"/>
          <w:szCs w:val="24"/>
        </w:rPr>
        <w:t xml:space="preserve">el proyecto minero Tía María, haya </w:t>
      </w:r>
      <w:r w:rsidR="00F735DA" w:rsidRPr="002E0AA6">
        <w:rPr>
          <w:sz w:val="24"/>
          <w:szCs w:val="24"/>
        </w:rPr>
        <w:t xml:space="preserve">ocasionado </w:t>
      </w:r>
      <w:r w:rsidR="004A49B2" w:rsidRPr="002E0AA6">
        <w:rPr>
          <w:sz w:val="24"/>
          <w:szCs w:val="24"/>
        </w:rPr>
        <w:t xml:space="preserve">hasta </w:t>
      </w:r>
      <w:r w:rsidR="00F735DA" w:rsidRPr="002E0AA6">
        <w:rPr>
          <w:sz w:val="24"/>
          <w:szCs w:val="24"/>
        </w:rPr>
        <w:t xml:space="preserve">el </w:t>
      </w:r>
      <w:r w:rsidR="004A49B2" w:rsidRPr="002E0AA6">
        <w:rPr>
          <w:sz w:val="24"/>
          <w:szCs w:val="24"/>
        </w:rPr>
        <w:t xml:space="preserve">momento el </w:t>
      </w:r>
      <w:r w:rsidR="00F735DA" w:rsidRPr="002E0AA6">
        <w:rPr>
          <w:sz w:val="24"/>
          <w:szCs w:val="24"/>
        </w:rPr>
        <w:t xml:space="preserve">fallecimiento de </w:t>
      </w:r>
      <w:r w:rsidR="004A49B2" w:rsidRPr="002E0AA6">
        <w:rPr>
          <w:sz w:val="24"/>
          <w:szCs w:val="24"/>
        </w:rPr>
        <w:t>6</w:t>
      </w:r>
      <w:r w:rsidR="00F735DA" w:rsidRPr="002E0AA6">
        <w:rPr>
          <w:sz w:val="24"/>
          <w:szCs w:val="24"/>
        </w:rPr>
        <w:t xml:space="preserve"> personas, </w:t>
      </w:r>
      <w:r w:rsidR="004A49B2" w:rsidRPr="002E0AA6">
        <w:rPr>
          <w:sz w:val="24"/>
          <w:szCs w:val="24"/>
        </w:rPr>
        <w:t>5</w:t>
      </w:r>
      <w:r w:rsidR="00F735DA" w:rsidRPr="002E0AA6">
        <w:rPr>
          <w:sz w:val="24"/>
          <w:szCs w:val="24"/>
        </w:rPr>
        <w:t xml:space="preserve"> civiles y un policía</w:t>
      </w:r>
      <w:r w:rsidR="00F8374B" w:rsidRPr="002E0AA6">
        <w:rPr>
          <w:sz w:val="24"/>
          <w:szCs w:val="24"/>
        </w:rPr>
        <w:t>, y cientos de heridos</w:t>
      </w:r>
      <w:r w:rsidR="00F735DA" w:rsidRPr="002E0AA6">
        <w:rPr>
          <w:sz w:val="24"/>
          <w:szCs w:val="24"/>
        </w:rPr>
        <w:t>.</w:t>
      </w:r>
      <w:r w:rsidR="00F8374B" w:rsidRPr="002E0AA6">
        <w:rPr>
          <w:sz w:val="24"/>
          <w:szCs w:val="24"/>
        </w:rPr>
        <w:t xml:space="preserve"> </w:t>
      </w:r>
      <w:r w:rsidR="00AA7F4B" w:rsidRPr="002E0AA6">
        <w:rPr>
          <w:sz w:val="24"/>
          <w:szCs w:val="24"/>
        </w:rPr>
        <w:t xml:space="preserve">La experiencia en muchos de nuestros países en Latinoamérica en conflictos similares, comprueba </w:t>
      </w:r>
      <w:r w:rsidR="00F8374B" w:rsidRPr="002E0AA6">
        <w:rPr>
          <w:sz w:val="24"/>
          <w:szCs w:val="24"/>
        </w:rPr>
        <w:t xml:space="preserve">que la militarización no es la solución para imponer una actividad económica en una zona. Los errores </w:t>
      </w:r>
      <w:r w:rsidR="00AA7F4B" w:rsidRPr="002E0AA6">
        <w:rPr>
          <w:sz w:val="24"/>
          <w:szCs w:val="24"/>
        </w:rPr>
        <w:t>que en su momento el gobierno nacional o las empresa</w:t>
      </w:r>
      <w:r w:rsidR="002E0AA6">
        <w:rPr>
          <w:sz w:val="24"/>
          <w:szCs w:val="24"/>
        </w:rPr>
        <w:t>s</w:t>
      </w:r>
      <w:r w:rsidR="00AA7F4B" w:rsidRPr="002E0AA6">
        <w:rPr>
          <w:sz w:val="24"/>
          <w:szCs w:val="24"/>
        </w:rPr>
        <w:t xml:space="preserve"> minera</w:t>
      </w:r>
      <w:r w:rsidR="002E0AA6">
        <w:rPr>
          <w:sz w:val="24"/>
          <w:szCs w:val="24"/>
        </w:rPr>
        <w:t>s</w:t>
      </w:r>
      <w:r w:rsidR="00AA7F4B" w:rsidRPr="002E0AA6">
        <w:rPr>
          <w:sz w:val="24"/>
          <w:szCs w:val="24"/>
        </w:rPr>
        <w:t xml:space="preserve"> pudieran haber cometido, no pued</w:t>
      </w:r>
      <w:r w:rsidR="00F8374B" w:rsidRPr="002E0AA6">
        <w:rPr>
          <w:sz w:val="24"/>
          <w:szCs w:val="24"/>
        </w:rPr>
        <w:t>en remediarse con el  uso de la fuerza</w:t>
      </w:r>
      <w:r w:rsidR="00AA7F4B" w:rsidRPr="002E0AA6">
        <w:rPr>
          <w:sz w:val="24"/>
          <w:szCs w:val="24"/>
        </w:rPr>
        <w:t>, la represión y la imposición del miedo como consigna</w:t>
      </w:r>
      <w:r w:rsidR="00AC2830" w:rsidRPr="002E0AA6">
        <w:rPr>
          <w:sz w:val="24"/>
          <w:szCs w:val="24"/>
        </w:rPr>
        <w:t>.</w:t>
      </w:r>
      <w:r w:rsidR="00F8374B" w:rsidRPr="002E0AA6">
        <w:rPr>
          <w:sz w:val="24"/>
          <w:szCs w:val="24"/>
        </w:rPr>
        <w:t xml:space="preserve"> </w:t>
      </w:r>
    </w:p>
    <w:p w:rsidR="00B77756" w:rsidRPr="002E0AA6" w:rsidRDefault="00AA7F4B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Comprobamos de la serie de conflictos sobre minería en nuestra región, </w:t>
      </w:r>
      <w:r w:rsidR="00F735DA" w:rsidRPr="002E0AA6">
        <w:rPr>
          <w:sz w:val="24"/>
          <w:szCs w:val="24"/>
        </w:rPr>
        <w:t xml:space="preserve">que el camino </w:t>
      </w:r>
      <w:r w:rsidRPr="002E0AA6">
        <w:rPr>
          <w:sz w:val="24"/>
          <w:szCs w:val="24"/>
        </w:rPr>
        <w:t>fundamental para canalizar su</w:t>
      </w:r>
      <w:r w:rsidR="00F735DA" w:rsidRPr="002E0AA6">
        <w:rPr>
          <w:sz w:val="24"/>
          <w:szCs w:val="24"/>
        </w:rPr>
        <w:t xml:space="preserve"> solución </w:t>
      </w:r>
      <w:r w:rsidRPr="002E0AA6">
        <w:rPr>
          <w:sz w:val="24"/>
          <w:szCs w:val="24"/>
        </w:rPr>
        <w:t xml:space="preserve">es </w:t>
      </w:r>
      <w:r w:rsidR="00F735DA" w:rsidRPr="002E0AA6">
        <w:rPr>
          <w:sz w:val="24"/>
          <w:szCs w:val="24"/>
        </w:rPr>
        <w:t xml:space="preserve">el diálogo, pero este </w:t>
      </w:r>
      <w:r w:rsidRPr="002E0AA6">
        <w:rPr>
          <w:sz w:val="24"/>
          <w:szCs w:val="24"/>
        </w:rPr>
        <w:t>debe darse a partir de condiciones previas, y una agenda consensuada, c</w:t>
      </w:r>
      <w:r w:rsidR="00F735DA" w:rsidRPr="002E0AA6">
        <w:rPr>
          <w:sz w:val="24"/>
          <w:szCs w:val="24"/>
        </w:rPr>
        <w:t xml:space="preserve">omprendiendo que </w:t>
      </w:r>
      <w:r w:rsidR="00B77756" w:rsidRPr="002E0AA6">
        <w:rPr>
          <w:sz w:val="24"/>
          <w:szCs w:val="24"/>
        </w:rPr>
        <w:t>no se trata de negociar la realización del proyecto, sino de recuperar la paz social, para luego de ello discutir sobre la situación del proyecto, donde el año 2009 el 90% de la población, ya se había pronunciado en una consulta popular por su no realización.</w:t>
      </w:r>
      <w:r w:rsidR="008F6BF6" w:rsidRPr="002E0AA6">
        <w:rPr>
          <w:sz w:val="24"/>
          <w:szCs w:val="24"/>
        </w:rPr>
        <w:t xml:space="preserve"> Por ello consideramos necesario se suspenda la realización del citado proyecto minero.</w:t>
      </w:r>
    </w:p>
    <w:p w:rsidR="00B77756" w:rsidRPr="002E0AA6" w:rsidRDefault="00B77756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Conocemos que la mayor parte de la población del Valle del Río Tambo mantiene una posición firme en rechazo al proyecto, por lo que comprobamos que no </w:t>
      </w:r>
      <w:r w:rsidR="00F735DA" w:rsidRPr="002E0AA6">
        <w:rPr>
          <w:sz w:val="24"/>
          <w:szCs w:val="24"/>
        </w:rPr>
        <w:t xml:space="preserve">hay condiciones </w:t>
      </w:r>
      <w:r w:rsidR="00F735DA" w:rsidRPr="002E0AA6">
        <w:rPr>
          <w:sz w:val="24"/>
          <w:szCs w:val="24"/>
        </w:rPr>
        <w:lastRenderedPageBreak/>
        <w:t>sociales</w:t>
      </w:r>
      <w:r w:rsidRPr="002E0AA6">
        <w:rPr>
          <w:sz w:val="24"/>
          <w:szCs w:val="24"/>
        </w:rPr>
        <w:t xml:space="preserve"> para realizarlo. Asimismo, conocemos de los serios cuestionamientos </w:t>
      </w:r>
      <w:r w:rsidR="00F735DA" w:rsidRPr="002E0AA6">
        <w:rPr>
          <w:sz w:val="24"/>
          <w:szCs w:val="24"/>
        </w:rPr>
        <w:t xml:space="preserve">ambientales </w:t>
      </w:r>
      <w:r w:rsidRPr="002E0AA6">
        <w:rPr>
          <w:sz w:val="24"/>
          <w:szCs w:val="24"/>
        </w:rPr>
        <w:t xml:space="preserve">que existen, que incluso fueron realizados por la UNOPS de Naciones Unidas, y que no ha sido ésta instancia sino el Ministerio de Energía y Minas quien los ha considerado absueltos. Por lo menos mantenemos la preocupación respecto a la independencia de </w:t>
      </w:r>
      <w:r w:rsidR="008F6BF6" w:rsidRPr="002E0AA6">
        <w:rPr>
          <w:sz w:val="24"/>
          <w:szCs w:val="24"/>
        </w:rPr>
        <w:t>los resultados de una instancia que por un lado promueve la inversión minera y por otro es autoridad ambiental en su sector. Consideramos que quien hace observaciones es quien debe considerar si se han absuelto o no.</w:t>
      </w:r>
    </w:p>
    <w:p w:rsidR="00DA0FDD" w:rsidRPr="002E0AA6" w:rsidRDefault="008F6BF6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Asimismo </w:t>
      </w:r>
      <w:r w:rsidR="00A969B9" w:rsidRPr="002E0AA6">
        <w:rPr>
          <w:sz w:val="24"/>
          <w:szCs w:val="24"/>
        </w:rPr>
        <w:t xml:space="preserve">le hacemos conocer nuestra preocupación, puesto </w:t>
      </w:r>
      <w:r w:rsidRPr="002E0AA6">
        <w:rPr>
          <w:sz w:val="24"/>
          <w:szCs w:val="24"/>
        </w:rPr>
        <w:t xml:space="preserve">que, a partir del </w:t>
      </w:r>
      <w:r w:rsidR="00363BA0" w:rsidRPr="002E0AA6">
        <w:rPr>
          <w:sz w:val="24"/>
          <w:szCs w:val="24"/>
        </w:rPr>
        <w:t xml:space="preserve">conflicto generado por el </w:t>
      </w:r>
      <w:r w:rsidRPr="002E0AA6">
        <w:rPr>
          <w:sz w:val="24"/>
          <w:szCs w:val="24"/>
        </w:rPr>
        <w:t>proyecto minero Tía María, se</w:t>
      </w:r>
      <w:r w:rsidR="00A969B9" w:rsidRPr="002E0AA6">
        <w:rPr>
          <w:sz w:val="24"/>
          <w:szCs w:val="24"/>
        </w:rPr>
        <w:t xml:space="preserve"> ha</w:t>
      </w:r>
      <w:r w:rsidR="00DA0FDD" w:rsidRPr="002E0AA6">
        <w:rPr>
          <w:sz w:val="24"/>
          <w:szCs w:val="24"/>
        </w:rPr>
        <w:t xml:space="preserve"> iniciado una campaña sistemática de ataque y difamación por parte de empresarios mineros en el Perú y sus operadores, con el apoyo de diversos medios de comunicación, en contra de</w:t>
      </w:r>
      <w:r w:rsidR="00A969B9" w:rsidRPr="002E0AA6">
        <w:rPr>
          <w:sz w:val="24"/>
          <w:szCs w:val="24"/>
        </w:rPr>
        <w:t xml:space="preserve"> dirigentes sociales, organizaciones de sociedad civil, </w:t>
      </w:r>
      <w:proofErr w:type="spellStart"/>
      <w:r w:rsidR="00A969B9" w:rsidRPr="002E0AA6">
        <w:rPr>
          <w:sz w:val="24"/>
          <w:szCs w:val="24"/>
        </w:rPr>
        <w:t>ONGs</w:t>
      </w:r>
      <w:proofErr w:type="spellEnd"/>
      <w:r w:rsidR="00A969B9" w:rsidRPr="002E0AA6">
        <w:rPr>
          <w:sz w:val="24"/>
          <w:szCs w:val="24"/>
        </w:rPr>
        <w:t xml:space="preserve">  e incluso agencias de cooperación internacional, por el sólo hecho </w:t>
      </w:r>
      <w:r w:rsidR="00DA0FDD" w:rsidRPr="002E0AA6">
        <w:rPr>
          <w:sz w:val="24"/>
          <w:szCs w:val="24"/>
        </w:rPr>
        <w:t>acompañar a las comunidades y poblaciones afectadas, y</w:t>
      </w:r>
      <w:r w:rsidR="00A969B9" w:rsidRPr="002E0AA6">
        <w:rPr>
          <w:sz w:val="24"/>
          <w:szCs w:val="24"/>
        </w:rPr>
        <w:t xml:space="preserve"> mostrar su preocupación por los conflictos sociales generados por la minería. </w:t>
      </w:r>
    </w:p>
    <w:p w:rsidR="008F6BF6" w:rsidRPr="002E0AA6" w:rsidRDefault="00A969B9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>Ésta</w:t>
      </w:r>
      <w:r w:rsidR="00DA0FDD" w:rsidRPr="002E0AA6">
        <w:rPr>
          <w:sz w:val="24"/>
          <w:szCs w:val="24"/>
        </w:rPr>
        <w:t xml:space="preserve"> campaña ha estado dirigida también a</w:t>
      </w:r>
      <w:r w:rsidRPr="002E0AA6">
        <w:rPr>
          <w:sz w:val="24"/>
          <w:szCs w:val="24"/>
        </w:rPr>
        <w:t xml:space="preserve"> </w:t>
      </w:r>
      <w:r w:rsidR="008F6BF6" w:rsidRPr="002E0AA6">
        <w:rPr>
          <w:sz w:val="24"/>
          <w:szCs w:val="24"/>
        </w:rPr>
        <w:t xml:space="preserve">miembros de instituciones que conforman la Red </w:t>
      </w:r>
      <w:r w:rsidR="00363BA0" w:rsidRPr="002E0AA6">
        <w:rPr>
          <w:sz w:val="24"/>
          <w:szCs w:val="24"/>
        </w:rPr>
        <w:t>IGLESIAS Y MINERÍA</w:t>
      </w:r>
      <w:r w:rsidRPr="002E0AA6">
        <w:rPr>
          <w:sz w:val="24"/>
          <w:szCs w:val="24"/>
        </w:rPr>
        <w:t xml:space="preserve"> en diversos lugares del Perú</w:t>
      </w:r>
      <w:r w:rsidR="008F6BF6" w:rsidRPr="002E0AA6">
        <w:rPr>
          <w:sz w:val="24"/>
          <w:szCs w:val="24"/>
        </w:rPr>
        <w:t xml:space="preserve">, como son la RED MUQUI, la COORDINADORA NACIONAL DE DERECHOS HUMANOS, la RED AGUA, DESARROLLO Y DEMOCRACIA de </w:t>
      </w:r>
      <w:r w:rsidR="00363BA0" w:rsidRPr="002E0AA6">
        <w:rPr>
          <w:sz w:val="24"/>
          <w:szCs w:val="24"/>
        </w:rPr>
        <w:t>P</w:t>
      </w:r>
      <w:r w:rsidR="008F6BF6" w:rsidRPr="002E0AA6">
        <w:rPr>
          <w:sz w:val="24"/>
          <w:szCs w:val="24"/>
        </w:rPr>
        <w:t xml:space="preserve">iura y DERECHOS HUMANOS SIN FRONTERAS de </w:t>
      </w:r>
      <w:r w:rsidR="00363BA0" w:rsidRPr="002E0AA6">
        <w:rPr>
          <w:sz w:val="24"/>
          <w:szCs w:val="24"/>
        </w:rPr>
        <w:t>C</w:t>
      </w:r>
      <w:r w:rsidR="008F6BF6" w:rsidRPr="002E0AA6">
        <w:rPr>
          <w:sz w:val="24"/>
          <w:szCs w:val="24"/>
        </w:rPr>
        <w:t>usco, con quienes nos solidarizamos</w:t>
      </w:r>
      <w:r w:rsidR="00DA0FDD" w:rsidRPr="002E0AA6">
        <w:rPr>
          <w:sz w:val="24"/>
          <w:szCs w:val="24"/>
        </w:rPr>
        <w:t xml:space="preserve">, exigiendo cesen las hostilidades que ponen en riesgo su vida incluso, pues se incentiva el uso de la violencia en contra de ellos al llamarlos “terroristas </w:t>
      </w:r>
      <w:proofErr w:type="spellStart"/>
      <w:r w:rsidR="00DA0FDD" w:rsidRPr="002E0AA6">
        <w:rPr>
          <w:sz w:val="24"/>
          <w:szCs w:val="24"/>
        </w:rPr>
        <w:t>antimineros</w:t>
      </w:r>
      <w:proofErr w:type="spellEnd"/>
      <w:r w:rsidR="00DA0FDD" w:rsidRPr="002E0AA6">
        <w:rPr>
          <w:sz w:val="24"/>
          <w:szCs w:val="24"/>
        </w:rPr>
        <w:t xml:space="preserve">” y emitir informaciones falsas o tendenciosas en su contra. </w:t>
      </w:r>
      <w:r w:rsidR="008F6BF6" w:rsidRPr="002E0AA6">
        <w:rPr>
          <w:sz w:val="24"/>
          <w:szCs w:val="24"/>
        </w:rPr>
        <w:t xml:space="preserve"> </w:t>
      </w:r>
    </w:p>
    <w:p w:rsidR="00814339" w:rsidRPr="002E0AA6" w:rsidRDefault="00DA0FDD" w:rsidP="00B64506">
      <w:pPr>
        <w:spacing w:line="240" w:lineRule="auto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Reiteramos que el valor de </w:t>
      </w:r>
      <w:r w:rsidR="00AC2830" w:rsidRPr="002E0AA6">
        <w:rPr>
          <w:sz w:val="24"/>
          <w:szCs w:val="24"/>
        </w:rPr>
        <w:t xml:space="preserve">la vida </w:t>
      </w:r>
      <w:r w:rsidRPr="002E0AA6">
        <w:rPr>
          <w:sz w:val="24"/>
          <w:szCs w:val="24"/>
        </w:rPr>
        <w:t xml:space="preserve">es fundamental y debe prevalecer ante cualquier otro interés, </w:t>
      </w:r>
      <w:r w:rsidR="00AC2830" w:rsidRPr="002E0AA6">
        <w:rPr>
          <w:sz w:val="24"/>
          <w:szCs w:val="24"/>
        </w:rPr>
        <w:t xml:space="preserve">y </w:t>
      </w:r>
      <w:r w:rsidRPr="002E0AA6">
        <w:rPr>
          <w:sz w:val="24"/>
          <w:szCs w:val="24"/>
        </w:rPr>
        <w:t xml:space="preserve">para ello es necesario recobrar </w:t>
      </w:r>
      <w:r w:rsidR="00AC2830" w:rsidRPr="002E0AA6">
        <w:rPr>
          <w:sz w:val="24"/>
          <w:szCs w:val="24"/>
        </w:rPr>
        <w:t>la paz social</w:t>
      </w:r>
      <w:r w:rsidR="00B64506" w:rsidRPr="002E0AA6">
        <w:rPr>
          <w:sz w:val="24"/>
          <w:szCs w:val="24"/>
        </w:rPr>
        <w:t xml:space="preserve">. Cualquier </w:t>
      </w:r>
      <w:r w:rsidR="00AC2830" w:rsidRPr="002E0AA6">
        <w:rPr>
          <w:sz w:val="24"/>
          <w:szCs w:val="24"/>
        </w:rPr>
        <w:t>inversi</w:t>
      </w:r>
      <w:r w:rsidR="00B64506" w:rsidRPr="002E0AA6">
        <w:rPr>
          <w:sz w:val="24"/>
          <w:szCs w:val="24"/>
        </w:rPr>
        <w:t>ó</w:t>
      </w:r>
      <w:r w:rsidR="00AC2830" w:rsidRPr="002E0AA6">
        <w:rPr>
          <w:sz w:val="24"/>
          <w:szCs w:val="24"/>
        </w:rPr>
        <w:t>n debe coadyuvar a ello y no fomentar la violencia</w:t>
      </w:r>
      <w:r w:rsidR="00B64506" w:rsidRPr="002E0AA6">
        <w:rPr>
          <w:sz w:val="24"/>
          <w:szCs w:val="24"/>
        </w:rPr>
        <w:t xml:space="preserve">, si lo hace, no contribuye al “desarrollo”, pues la mejora de la calidad de vida de las personas se mide por el nivel de cumplimiento de sus derechos. Si su derecho a la vida y la salud están en riesgo, no aporta, sino afecta su futuro como persona. </w:t>
      </w:r>
    </w:p>
    <w:p w:rsidR="00B64506" w:rsidRPr="002E0AA6" w:rsidRDefault="00B64506" w:rsidP="00B64506">
      <w:pPr>
        <w:spacing w:line="240" w:lineRule="auto"/>
        <w:ind w:firstLine="708"/>
        <w:jc w:val="both"/>
        <w:rPr>
          <w:sz w:val="24"/>
          <w:szCs w:val="24"/>
        </w:rPr>
      </w:pPr>
    </w:p>
    <w:p w:rsidR="00B64506" w:rsidRPr="002E0AA6" w:rsidRDefault="00B64506" w:rsidP="00B64506">
      <w:pPr>
        <w:spacing w:line="240" w:lineRule="auto"/>
        <w:ind w:left="708" w:firstLine="708"/>
        <w:jc w:val="both"/>
        <w:rPr>
          <w:sz w:val="24"/>
          <w:szCs w:val="24"/>
        </w:rPr>
      </w:pPr>
      <w:r w:rsidRPr="002E0AA6">
        <w:rPr>
          <w:sz w:val="24"/>
          <w:szCs w:val="24"/>
        </w:rPr>
        <w:t>Atentamente,</w:t>
      </w:r>
    </w:p>
    <w:p w:rsidR="00B64506" w:rsidRPr="002E0AA6" w:rsidRDefault="00B64506" w:rsidP="00B64506">
      <w:pPr>
        <w:spacing w:line="240" w:lineRule="auto"/>
        <w:jc w:val="both"/>
        <w:rPr>
          <w:sz w:val="24"/>
          <w:szCs w:val="24"/>
        </w:rPr>
      </w:pPr>
    </w:p>
    <w:p w:rsidR="007361BE" w:rsidRPr="002E0AA6" w:rsidRDefault="00814339" w:rsidP="00B64506">
      <w:pPr>
        <w:spacing w:line="240" w:lineRule="auto"/>
        <w:ind w:left="708" w:firstLine="708"/>
        <w:jc w:val="both"/>
        <w:rPr>
          <w:sz w:val="24"/>
          <w:szCs w:val="24"/>
        </w:rPr>
      </w:pPr>
      <w:r w:rsidRPr="002E0AA6">
        <w:rPr>
          <w:sz w:val="24"/>
          <w:szCs w:val="24"/>
        </w:rPr>
        <w:t xml:space="preserve">RED </w:t>
      </w:r>
      <w:r w:rsidR="00B64506" w:rsidRPr="002E0AA6">
        <w:rPr>
          <w:sz w:val="24"/>
          <w:szCs w:val="24"/>
        </w:rPr>
        <w:t>LATINOAMERICANA IGLESIAS Y MINERÍA</w:t>
      </w:r>
    </w:p>
    <w:sectPr w:rsidR="007361BE" w:rsidRPr="002E0AA6" w:rsidSect="00707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689E"/>
    <w:multiLevelType w:val="hybridMultilevel"/>
    <w:tmpl w:val="4D66B1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FB2"/>
    <w:rsid w:val="0003464F"/>
    <w:rsid w:val="00097EE8"/>
    <w:rsid w:val="000C18E7"/>
    <w:rsid w:val="000C6D77"/>
    <w:rsid w:val="001427A3"/>
    <w:rsid w:val="00157959"/>
    <w:rsid w:val="001C5F13"/>
    <w:rsid w:val="002A35AE"/>
    <w:rsid w:val="002E0AA6"/>
    <w:rsid w:val="002E2FB2"/>
    <w:rsid w:val="00305D09"/>
    <w:rsid w:val="00360DE8"/>
    <w:rsid w:val="00363BA0"/>
    <w:rsid w:val="0036720E"/>
    <w:rsid w:val="00492BFC"/>
    <w:rsid w:val="004A49B2"/>
    <w:rsid w:val="004B514D"/>
    <w:rsid w:val="00521706"/>
    <w:rsid w:val="005B5466"/>
    <w:rsid w:val="005E6F92"/>
    <w:rsid w:val="005F6879"/>
    <w:rsid w:val="005F70F1"/>
    <w:rsid w:val="00610756"/>
    <w:rsid w:val="006222AF"/>
    <w:rsid w:val="00671725"/>
    <w:rsid w:val="006821EC"/>
    <w:rsid w:val="00695A0D"/>
    <w:rsid w:val="00707005"/>
    <w:rsid w:val="00727F4D"/>
    <w:rsid w:val="007361BE"/>
    <w:rsid w:val="007700CD"/>
    <w:rsid w:val="00772081"/>
    <w:rsid w:val="00776A56"/>
    <w:rsid w:val="007A5D17"/>
    <w:rsid w:val="007C3664"/>
    <w:rsid w:val="007D4300"/>
    <w:rsid w:val="00814339"/>
    <w:rsid w:val="00862FC3"/>
    <w:rsid w:val="008D2703"/>
    <w:rsid w:val="008F6BF6"/>
    <w:rsid w:val="00966A18"/>
    <w:rsid w:val="0098067C"/>
    <w:rsid w:val="009E2046"/>
    <w:rsid w:val="00A24DAF"/>
    <w:rsid w:val="00A8646B"/>
    <w:rsid w:val="00A969B9"/>
    <w:rsid w:val="00AA7F4B"/>
    <w:rsid w:val="00AC2830"/>
    <w:rsid w:val="00AE4C3A"/>
    <w:rsid w:val="00B457C7"/>
    <w:rsid w:val="00B45EDF"/>
    <w:rsid w:val="00B545AE"/>
    <w:rsid w:val="00B64506"/>
    <w:rsid w:val="00B77756"/>
    <w:rsid w:val="00BA3C17"/>
    <w:rsid w:val="00CB035F"/>
    <w:rsid w:val="00CC649B"/>
    <w:rsid w:val="00D629C4"/>
    <w:rsid w:val="00DA0FDD"/>
    <w:rsid w:val="00DE0D5B"/>
    <w:rsid w:val="00EC4D7E"/>
    <w:rsid w:val="00F56493"/>
    <w:rsid w:val="00F735DA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Luffi</cp:lastModifiedBy>
  <cp:revision>4</cp:revision>
  <dcterms:created xsi:type="dcterms:W3CDTF">2015-05-14T14:04:00Z</dcterms:created>
  <dcterms:modified xsi:type="dcterms:W3CDTF">2015-05-14T15:17:00Z</dcterms:modified>
</cp:coreProperties>
</file>